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FE01DF" w:rsidRDefault="000A3942" w:rsidP="00B053AB">
      <w:pPr>
        <w:jc w:val="center"/>
        <w:rPr>
          <w:rFonts w:cs="Arial"/>
          <w:b/>
          <w:sz w:val="32"/>
          <w:szCs w:val="32"/>
        </w:rPr>
      </w:pPr>
      <w:r w:rsidRPr="00FE01DF">
        <w:rPr>
          <w:rFonts w:cs="Arial"/>
          <w:b/>
          <w:sz w:val="32"/>
          <w:szCs w:val="32"/>
        </w:rPr>
        <w:t>M</w:t>
      </w:r>
      <w:r w:rsidR="002E691D" w:rsidRPr="00FE01DF">
        <w:rPr>
          <w:rFonts w:cs="Arial"/>
          <w:b/>
          <w:sz w:val="32"/>
          <w:szCs w:val="32"/>
        </w:rPr>
        <w:t>EMORANDUM</w:t>
      </w:r>
    </w:p>
    <w:p w:rsidR="00484C95" w:rsidRPr="00FE01DF" w:rsidRDefault="00484C95" w:rsidP="007A6D23">
      <w:pPr>
        <w:tabs>
          <w:tab w:val="left" w:pos="1440"/>
          <w:tab w:val="left" w:pos="1800"/>
        </w:tabs>
        <w:jc w:val="both"/>
        <w:rPr>
          <w:rFonts w:cs="Arial"/>
        </w:rPr>
      </w:pPr>
    </w:p>
    <w:p w:rsidR="00E4522A" w:rsidRPr="00FE01DF" w:rsidRDefault="00E53926" w:rsidP="007A6D23">
      <w:pPr>
        <w:tabs>
          <w:tab w:val="left" w:pos="1440"/>
          <w:tab w:val="left" w:pos="1800"/>
        </w:tabs>
        <w:jc w:val="both"/>
        <w:rPr>
          <w:rFonts w:cs="Arial"/>
        </w:rPr>
      </w:pPr>
      <w:r w:rsidRPr="00FE01DF">
        <w:rPr>
          <w:rFonts w:cs="Arial"/>
          <w:b/>
        </w:rPr>
        <w:t>T</w:t>
      </w:r>
      <w:r w:rsidR="00E4522A" w:rsidRPr="00FE01DF">
        <w:rPr>
          <w:rFonts w:cs="Arial"/>
          <w:b/>
        </w:rPr>
        <w:t>O:</w:t>
      </w:r>
      <w:r w:rsidR="00E4522A" w:rsidRPr="00FE01DF">
        <w:rPr>
          <w:rFonts w:cs="Arial"/>
        </w:rPr>
        <w:tab/>
      </w:r>
      <w:r w:rsidR="001B01C4" w:rsidRPr="00FE01DF">
        <w:rPr>
          <w:rFonts w:cs="Arial"/>
        </w:rPr>
        <w:t>D</w:t>
      </w:r>
      <w:r w:rsidR="004C48C6" w:rsidRPr="00FE01DF">
        <w:rPr>
          <w:rFonts w:cs="Arial"/>
        </w:rPr>
        <w:t>irectors, Human Resources Management/Personnel</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jc w:val="both"/>
        <w:rPr>
          <w:rFonts w:cs="Arial"/>
        </w:rPr>
      </w:pPr>
      <w:r w:rsidRPr="00FE01DF">
        <w:rPr>
          <w:rFonts w:cs="Arial"/>
          <w:b/>
        </w:rPr>
        <w:t>FROM:</w:t>
      </w:r>
      <w:r w:rsidR="00F82471" w:rsidRPr="00FE01DF">
        <w:rPr>
          <w:rFonts w:cs="Arial"/>
        </w:rPr>
        <w:tab/>
        <w:t>Director, Division of</w:t>
      </w:r>
      <w:r w:rsidRPr="00FE01DF">
        <w:rPr>
          <w:rFonts w:cs="Arial"/>
        </w:rPr>
        <w:t xml:space="preserve"> Classification and Compensation</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ind w:left="1440" w:hanging="1440"/>
        <w:jc w:val="both"/>
        <w:rPr>
          <w:rFonts w:cs="Arial"/>
        </w:rPr>
      </w:pPr>
      <w:r w:rsidRPr="00FE01DF">
        <w:rPr>
          <w:rFonts w:cs="Arial"/>
          <w:b/>
        </w:rPr>
        <w:t>SUBJECT:</w:t>
      </w:r>
      <w:r w:rsidRPr="00FE01DF">
        <w:rPr>
          <w:rFonts w:cs="Arial"/>
        </w:rPr>
        <w:tab/>
      </w:r>
      <w:r w:rsidR="00D23CE2" w:rsidRPr="00FE01DF">
        <w:rPr>
          <w:rFonts w:cs="Arial"/>
        </w:rPr>
        <w:t xml:space="preserve">State Fiscal Year </w:t>
      </w:r>
      <w:r w:rsidR="00876C4F" w:rsidRPr="00FE01DF">
        <w:rPr>
          <w:rFonts w:cs="Arial"/>
        </w:rPr>
        <w:t>201</w:t>
      </w:r>
      <w:r w:rsidR="00B422C1" w:rsidRPr="00FE01DF">
        <w:rPr>
          <w:rFonts w:cs="Arial"/>
        </w:rPr>
        <w:t>5</w:t>
      </w:r>
      <w:r w:rsidR="00876C4F" w:rsidRPr="00FE01DF">
        <w:rPr>
          <w:rFonts w:cs="Arial"/>
        </w:rPr>
        <w:t>-1</w:t>
      </w:r>
      <w:r w:rsidR="00B422C1" w:rsidRPr="00FE01DF">
        <w:rPr>
          <w:rFonts w:cs="Arial"/>
        </w:rPr>
        <w:t>6</w:t>
      </w:r>
      <w:r w:rsidR="00791F82" w:rsidRPr="00FE01DF">
        <w:rPr>
          <w:rFonts w:cs="Arial"/>
        </w:rPr>
        <w:t xml:space="preserve"> Memorandu</w:t>
      </w:r>
      <w:r w:rsidR="0002767C" w:rsidRPr="00FE01DF">
        <w:rPr>
          <w:rFonts w:cs="Arial"/>
        </w:rPr>
        <w:t>m</w:t>
      </w:r>
      <w:r w:rsidR="00791F82" w:rsidRPr="00FE01DF">
        <w:rPr>
          <w:rFonts w:cs="Arial"/>
        </w:rPr>
        <w:t xml:space="preserve"> </w:t>
      </w:r>
      <w:r w:rsidR="003F5594" w:rsidRPr="00FE01DF">
        <w:rPr>
          <w:rFonts w:cs="Arial"/>
          <w:b/>
          <w:u w:val="single"/>
        </w:rPr>
        <w:t xml:space="preserve">(Effective April </w:t>
      </w:r>
      <w:r w:rsidR="00140517" w:rsidRPr="00FE01DF">
        <w:rPr>
          <w:rFonts w:cs="Arial"/>
          <w:b/>
          <w:u w:val="single"/>
        </w:rPr>
        <w:t>201</w:t>
      </w:r>
      <w:r w:rsidR="00B422C1" w:rsidRPr="00FE01DF">
        <w:rPr>
          <w:rFonts w:cs="Arial"/>
          <w:b/>
          <w:u w:val="single"/>
        </w:rPr>
        <w:t>5</w:t>
      </w:r>
      <w:r w:rsidR="003F5594" w:rsidRPr="00FE01DF">
        <w:rPr>
          <w:rFonts w:cs="Arial"/>
          <w:b/>
          <w:u w:val="single"/>
        </w:rPr>
        <w:t>)</w:t>
      </w:r>
      <w:r w:rsidR="003F5594" w:rsidRPr="00FE01DF">
        <w:rPr>
          <w:rFonts w:cs="Arial"/>
        </w:rPr>
        <w:t xml:space="preserve"> </w:t>
      </w:r>
      <w:r w:rsidR="00791F82" w:rsidRPr="00FE01DF">
        <w:rPr>
          <w:rFonts w:cs="Arial"/>
        </w:rPr>
        <w:t xml:space="preserve">of </w:t>
      </w:r>
      <w:r w:rsidR="005B31BD" w:rsidRPr="00FE01DF">
        <w:rPr>
          <w:rFonts w:cs="Arial"/>
        </w:rPr>
        <w:t>Revised Salaries for</w:t>
      </w:r>
      <w:r w:rsidR="00BB0EFD" w:rsidRPr="00FE01DF">
        <w:rPr>
          <w:rFonts w:cs="Arial"/>
        </w:rPr>
        <w:t xml:space="preserve"> </w:t>
      </w:r>
      <w:r w:rsidR="00840CDF" w:rsidRPr="00FE01DF">
        <w:rPr>
          <w:rFonts w:cs="Arial"/>
        </w:rPr>
        <w:t>PEF</w:t>
      </w:r>
      <w:r w:rsidR="00BB0EFD" w:rsidRPr="00FE01DF">
        <w:rPr>
          <w:rFonts w:cs="Arial"/>
        </w:rPr>
        <w:t xml:space="preserve"> Represented</w:t>
      </w:r>
      <w:r w:rsidR="005B31BD" w:rsidRPr="00FE01DF">
        <w:rPr>
          <w:rFonts w:cs="Arial"/>
        </w:rPr>
        <w:t xml:space="preserve"> </w:t>
      </w:r>
      <w:r w:rsidR="00840CDF" w:rsidRPr="00FE01DF">
        <w:rPr>
          <w:rFonts w:cs="Arial"/>
          <w:u w:val="single"/>
        </w:rPr>
        <w:t xml:space="preserve">Professional, Scientific, and Technical </w:t>
      </w:r>
      <w:r w:rsidRPr="00FE01DF">
        <w:rPr>
          <w:rFonts w:cs="Arial"/>
          <w:u w:val="single"/>
        </w:rPr>
        <w:t>(0</w:t>
      </w:r>
      <w:r w:rsidR="00840CDF" w:rsidRPr="00FE01DF">
        <w:rPr>
          <w:rFonts w:cs="Arial"/>
          <w:u w:val="single"/>
        </w:rPr>
        <w:t>5</w:t>
      </w:r>
      <w:r w:rsidRPr="00FE01DF">
        <w:rPr>
          <w:rFonts w:cs="Arial"/>
          <w:u w:val="single"/>
        </w:rPr>
        <w:t>)</w:t>
      </w:r>
      <w:r w:rsidR="00AB721F" w:rsidRPr="00FE01DF">
        <w:rPr>
          <w:rFonts w:cs="Arial"/>
        </w:rPr>
        <w:t xml:space="preserve"> </w:t>
      </w:r>
      <w:r w:rsidR="00BB0EFD" w:rsidRPr="00FE01DF">
        <w:rPr>
          <w:rFonts w:cs="Arial"/>
        </w:rPr>
        <w:t xml:space="preserve">Negotiating Unit </w:t>
      </w:r>
      <w:r w:rsidR="005B31BD" w:rsidRPr="00FE01DF">
        <w:rPr>
          <w:rFonts w:cs="Arial"/>
        </w:rPr>
        <w:t>Traineeship Titles</w:t>
      </w:r>
    </w:p>
    <w:p w:rsidR="00196CEC" w:rsidRPr="00FE01DF" w:rsidRDefault="00196CEC" w:rsidP="007A6D23">
      <w:pPr>
        <w:tabs>
          <w:tab w:val="left" w:pos="1440"/>
          <w:tab w:val="left" w:pos="1800"/>
        </w:tabs>
        <w:jc w:val="both"/>
        <w:rPr>
          <w:rFonts w:cs="Arial"/>
        </w:rPr>
      </w:pPr>
    </w:p>
    <w:p w:rsidR="00CC5493" w:rsidRPr="00FE01DF" w:rsidRDefault="00CC5493" w:rsidP="007A6D23">
      <w:pPr>
        <w:tabs>
          <w:tab w:val="left" w:pos="1440"/>
          <w:tab w:val="left" w:pos="1800"/>
        </w:tabs>
        <w:ind w:left="1440" w:hanging="1440"/>
        <w:jc w:val="both"/>
        <w:rPr>
          <w:rFonts w:cs="Arial"/>
        </w:rPr>
      </w:pPr>
      <w:r w:rsidRPr="00FE01DF">
        <w:rPr>
          <w:rFonts w:cs="Arial"/>
          <w:b/>
        </w:rPr>
        <w:t>DATE:</w:t>
      </w:r>
      <w:r w:rsidRPr="00FE01DF">
        <w:rPr>
          <w:rFonts w:cs="Arial"/>
        </w:rPr>
        <w:tab/>
      </w:r>
      <w:r w:rsidR="00E96DD1">
        <w:rPr>
          <w:rFonts w:cs="Arial"/>
        </w:rPr>
        <w:t>December</w:t>
      </w:r>
      <w:r w:rsidR="00F24556" w:rsidRPr="00FE01DF">
        <w:rPr>
          <w:rFonts w:cs="Arial"/>
        </w:rPr>
        <w:t xml:space="preserve"> 201</w:t>
      </w:r>
      <w:r w:rsidR="00555E6C" w:rsidRPr="00FE01DF">
        <w:rPr>
          <w:rFonts w:cs="Arial"/>
        </w:rPr>
        <w:t>5</w:t>
      </w:r>
    </w:p>
    <w:p w:rsidR="00CC5493" w:rsidRPr="00FE01DF" w:rsidRDefault="00CC5493" w:rsidP="007A6D23">
      <w:pPr>
        <w:tabs>
          <w:tab w:val="left" w:pos="1440"/>
          <w:tab w:val="left" w:pos="1800"/>
        </w:tabs>
        <w:jc w:val="both"/>
        <w:rPr>
          <w:rFonts w:cs="Arial"/>
        </w:rPr>
      </w:pPr>
    </w:p>
    <w:p w:rsidR="00E4522A" w:rsidRPr="00FE01DF" w:rsidRDefault="00E4522A" w:rsidP="007A6D23">
      <w:pPr>
        <w:tabs>
          <w:tab w:val="left" w:pos="1440"/>
          <w:tab w:val="left" w:pos="1800"/>
        </w:tabs>
        <w:jc w:val="both"/>
        <w:rPr>
          <w:rFonts w:cs="Arial"/>
        </w:rPr>
      </w:pPr>
      <w:r w:rsidRPr="00FE01DF">
        <w:rPr>
          <w:rFonts w:cs="Arial"/>
          <w:b/>
        </w:rPr>
        <w:t>* * * * * * * * * * * *</w:t>
      </w:r>
    </w:p>
    <w:p w:rsidR="00CC5493" w:rsidRPr="00FE01DF" w:rsidRDefault="00CC5493" w:rsidP="007A6D23">
      <w:pPr>
        <w:tabs>
          <w:tab w:val="left" w:pos="1440"/>
          <w:tab w:val="left" w:pos="1800"/>
        </w:tabs>
        <w:jc w:val="both"/>
        <w:rPr>
          <w:rFonts w:cs="Arial"/>
        </w:rPr>
      </w:pPr>
    </w:p>
    <w:p w:rsidR="005B31BD" w:rsidRPr="00FE01DF" w:rsidRDefault="00E4522A" w:rsidP="007A6D23">
      <w:pPr>
        <w:ind w:firstLine="720"/>
        <w:jc w:val="both"/>
        <w:rPr>
          <w:rFonts w:cs="Arial"/>
        </w:rPr>
      </w:pPr>
      <w:r w:rsidRPr="00FE01DF">
        <w:rPr>
          <w:rFonts w:cs="Arial"/>
        </w:rPr>
        <w:t xml:space="preserve">This </w:t>
      </w:r>
      <w:r w:rsidR="00851ABA" w:rsidRPr="00FE01DF">
        <w:rPr>
          <w:rFonts w:cs="Arial"/>
        </w:rPr>
        <w:t xml:space="preserve">Memorandum </w:t>
      </w:r>
      <w:r w:rsidR="000925A1" w:rsidRPr="00FE01DF">
        <w:rPr>
          <w:rFonts w:cs="Arial"/>
        </w:rPr>
        <w:t>supersedes</w:t>
      </w:r>
      <w:r w:rsidR="00851ABA" w:rsidRPr="00FE01DF">
        <w:rPr>
          <w:rFonts w:cs="Arial"/>
        </w:rPr>
        <w:t xml:space="preserve"> all previous </w:t>
      </w:r>
      <w:r w:rsidR="00840CDF" w:rsidRPr="00FE01DF">
        <w:rPr>
          <w:rFonts w:cs="Arial"/>
          <w:u w:val="single"/>
        </w:rPr>
        <w:t>Professional, Scientific, and Technical (05)</w:t>
      </w:r>
      <w:r w:rsidR="00840CDF" w:rsidRPr="00FE01DF">
        <w:rPr>
          <w:rFonts w:cs="Arial"/>
        </w:rPr>
        <w:t xml:space="preserve"> Negotiating Unit Traineeship </w:t>
      </w:r>
      <w:r w:rsidR="008261D1" w:rsidRPr="00FE01DF">
        <w:rPr>
          <w:rFonts w:cs="Arial"/>
        </w:rPr>
        <w:t>Advisory Memoranda</w:t>
      </w:r>
      <w:r w:rsidR="006C3B9E" w:rsidRPr="00FE01DF">
        <w:rPr>
          <w:rFonts w:cs="Arial"/>
        </w:rPr>
        <w:t>, and the spreadsheet supersedes all previous spreadsheets</w:t>
      </w:r>
      <w:r w:rsidR="0067464C" w:rsidRPr="00FE01DF">
        <w:rPr>
          <w:rFonts w:cs="Arial"/>
        </w:rPr>
        <w:t>.</w:t>
      </w:r>
    </w:p>
    <w:p w:rsidR="005B31BD" w:rsidRPr="00FE01DF" w:rsidRDefault="005B31BD" w:rsidP="007A6D23">
      <w:pPr>
        <w:jc w:val="both"/>
        <w:rPr>
          <w:rFonts w:cs="Arial"/>
        </w:rPr>
      </w:pPr>
      <w:bookmarkStart w:id="0" w:name="_GoBack"/>
      <w:bookmarkEnd w:id="0"/>
    </w:p>
    <w:p w:rsidR="00AB5CC5" w:rsidRDefault="0092339E" w:rsidP="007A6D23">
      <w:pPr>
        <w:ind w:firstLine="720"/>
        <w:jc w:val="both"/>
        <w:rPr>
          <w:rFonts w:cs="Arial"/>
          <w:szCs w:val="24"/>
        </w:rPr>
      </w:pPr>
      <w:r w:rsidRPr="00FE01DF">
        <w:rPr>
          <w:rFonts w:cs="Arial"/>
        </w:rPr>
        <w:t xml:space="preserve">These revised salary rates are </w:t>
      </w:r>
      <w:r w:rsidR="003F5594" w:rsidRPr="00FE01DF">
        <w:rPr>
          <w:rFonts w:cs="Arial"/>
          <w:b/>
          <w:u w:val="single"/>
        </w:rPr>
        <w:t>E</w:t>
      </w:r>
      <w:r w:rsidR="00CC663D" w:rsidRPr="00FE01DF">
        <w:rPr>
          <w:rFonts w:cs="Arial"/>
          <w:b/>
          <w:u w:val="single"/>
        </w:rPr>
        <w:t xml:space="preserve">ffective April </w:t>
      </w:r>
      <w:r w:rsidR="00876C4F" w:rsidRPr="00FE01DF">
        <w:rPr>
          <w:rFonts w:cs="Arial"/>
          <w:b/>
          <w:u w:val="single"/>
        </w:rPr>
        <w:t>201</w:t>
      </w:r>
      <w:r w:rsidR="00010800" w:rsidRPr="00FE01DF">
        <w:rPr>
          <w:rFonts w:cs="Arial"/>
          <w:b/>
          <w:u w:val="single"/>
        </w:rPr>
        <w:t>5</w:t>
      </w:r>
      <w:r w:rsidR="00CC663D" w:rsidRPr="00FE01DF">
        <w:rPr>
          <w:rFonts w:cs="Arial"/>
        </w:rPr>
        <w:t xml:space="preserve"> </w:t>
      </w:r>
      <w:r w:rsidRPr="00FE01DF">
        <w:rPr>
          <w:rFonts w:cs="Arial"/>
        </w:rPr>
        <w:t xml:space="preserve">and apply to all </w:t>
      </w:r>
      <w:proofErr w:type="spellStart"/>
      <w:r w:rsidRPr="00FE01DF">
        <w:rPr>
          <w:rFonts w:cs="Arial"/>
        </w:rPr>
        <w:t>parenthetics</w:t>
      </w:r>
      <w:proofErr w:type="spellEnd"/>
      <w:r w:rsidRPr="00FE01DF">
        <w:rPr>
          <w:rFonts w:cs="Arial"/>
        </w:rPr>
        <w:t xml:space="preserve">.  </w:t>
      </w:r>
      <w:r w:rsidR="008F3CF0" w:rsidRPr="00FE01DF">
        <w:rPr>
          <w:rFonts w:cs="Arial"/>
          <w:szCs w:val="24"/>
        </w:rPr>
        <w:t xml:space="preserve">The default Negotiating Unit </w:t>
      </w:r>
      <w:r w:rsidR="00407FD9" w:rsidRPr="00FE01DF">
        <w:rPr>
          <w:rFonts w:cs="Arial"/>
          <w:szCs w:val="24"/>
        </w:rPr>
        <w:t xml:space="preserve">(05) </w:t>
      </w:r>
      <w:r w:rsidR="008F3CF0" w:rsidRPr="00FE01DF">
        <w:rPr>
          <w:rFonts w:cs="Arial"/>
          <w:szCs w:val="24"/>
        </w:rPr>
        <w:t xml:space="preserve">designation for </w:t>
      </w:r>
      <w:r w:rsidR="003553DC">
        <w:rPr>
          <w:rFonts w:cs="Arial"/>
          <w:szCs w:val="24"/>
        </w:rPr>
        <w:t>the</w:t>
      </w:r>
      <w:r w:rsidR="008F3CF0" w:rsidRPr="00FE01DF">
        <w:rPr>
          <w:rFonts w:cs="Arial"/>
          <w:szCs w:val="24"/>
        </w:rPr>
        <w:t xml:space="preserve"> titles</w:t>
      </w:r>
      <w:r w:rsidR="003553DC">
        <w:rPr>
          <w:rFonts w:cs="Arial"/>
          <w:szCs w:val="24"/>
        </w:rPr>
        <w:t xml:space="preserve"> dealt with in these documents</w:t>
      </w:r>
      <w:r w:rsidR="008F3CF0" w:rsidRPr="00FE01DF">
        <w:rPr>
          <w:rFonts w:cs="Arial"/>
          <w:szCs w:val="24"/>
        </w:rPr>
        <w:t xml:space="preserve"> </w:t>
      </w:r>
      <w:r w:rsidR="00810BFB" w:rsidRPr="00FE01DF">
        <w:rPr>
          <w:rFonts w:cs="Arial"/>
          <w:szCs w:val="24"/>
        </w:rPr>
        <w:t>is</w:t>
      </w:r>
      <w:r w:rsidR="008F3CF0" w:rsidRPr="00FE01DF">
        <w:rPr>
          <w:rFonts w:cs="Arial"/>
          <w:szCs w:val="24"/>
        </w:rPr>
        <w:t xml:space="preserve"> </w:t>
      </w:r>
      <w:r w:rsidR="008F3CF0" w:rsidRPr="00FE01DF">
        <w:rPr>
          <w:rFonts w:cs="Arial"/>
          <w:u w:val="single"/>
        </w:rPr>
        <w:t>Professional, Scientific, and Technical Services (PS&amp;T)</w:t>
      </w:r>
      <w:r w:rsidR="008F3CF0" w:rsidRPr="00FE01DF">
        <w:rPr>
          <w:rFonts w:cs="Arial"/>
        </w:rPr>
        <w:t>.  However, c</w:t>
      </w:r>
      <w:r w:rsidR="00AB5CC5" w:rsidRPr="00FE01DF">
        <w:rPr>
          <w:rFonts w:cs="Arial"/>
          <w:szCs w:val="24"/>
        </w:rPr>
        <w:t xml:space="preserve">ases exist where </w:t>
      </w:r>
      <w:r w:rsidR="004F5635" w:rsidRPr="00FE01DF">
        <w:rPr>
          <w:rFonts w:cs="Arial"/>
          <w:szCs w:val="24"/>
        </w:rPr>
        <w:t xml:space="preserve">specific items in </w:t>
      </w:r>
      <w:r w:rsidR="00E32B60" w:rsidRPr="00FE01DF">
        <w:rPr>
          <w:rFonts w:cs="Arial"/>
          <w:szCs w:val="24"/>
        </w:rPr>
        <w:t xml:space="preserve">certain titles which </w:t>
      </w:r>
      <w:r w:rsidR="00A50256" w:rsidRPr="00FE01DF">
        <w:rPr>
          <w:rFonts w:cs="Arial"/>
          <w:szCs w:val="24"/>
        </w:rPr>
        <w:t>primarily</w:t>
      </w:r>
      <w:r w:rsidR="00E32B60" w:rsidRPr="00FE01DF">
        <w:rPr>
          <w:rFonts w:cs="Arial"/>
          <w:szCs w:val="24"/>
        </w:rPr>
        <w:t xml:space="preserve"> are PS&amp;T </w:t>
      </w:r>
      <w:r w:rsidR="009E073B" w:rsidRPr="00FE01DF">
        <w:rPr>
          <w:rFonts w:cs="Arial"/>
          <w:szCs w:val="24"/>
        </w:rPr>
        <w:t>may</w:t>
      </w:r>
      <w:r w:rsidR="00E32B60" w:rsidRPr="00FE01DF">
        <w:rPr>
          <w:rFonts w:cs="Arial"/>
          <w:szCs w:val="24"/>
        </w:rPr>
        <w:t xml:space="preserve"> be classified</w:t>
      </w:r>
      <w:r w:rsidR="00020D2A" w:rsidRPr="00FE01DF">
        <w:rPr>
          <w:rFonts w:cs="Arial"/>
          <w:szCs w:val="24"/>
        </w:rPr>
        <w:t xml:space="preserve"> </w:t>
      </w:r>
      <w:r w:rsidR="007A7208" w:rsidRPr="00FE01DF">
        <w:rPr>
          <w:rFonts w:cs="Arial"/>
          <w:szCs w:val="24"/>
        </w:rPr>
        <w:t xml:space="preserve">on occasion </w:t>
      </w:r>
      <w:r w:rsidR="00020D2A" w:rsidRPr="00FE01DF">
        <w:rPr>
          <w:rFonts w:cs="Arial"/>
          <w:szCs w:val="24"/>
        </w:rPr>
        <w:t xml:space="preserve">in </w:t>
      </w:r>
      <w:r w:rsidR="00407FD9" w:rsidRPr="00FE01DF">
        <w:rPr>
          <w:rFonts w:cs="Arial"/>
          <w:szCs w:val="24"/>
        </w:rPr>
        <w:t>other</w:t>
      </w:r>
      <w:r w:rsidR="00020D2A" w:rsidRPr="00FE01DF">
        <w:rPr>
          <w:rFonts w:cs="Arial"/>
          <w:szCs w:val="24"/>
        </w:rPr>
        <w:t xml:space="preserve"> negotiating units</w:t>
      </w:r>
      <w:r w:rsidR="00E32B60" w:rsidRPr="00FE01DF">
        <w:rPr>
          <w:rFonts w:cs="Arial"/>
          <w:szCs w:val="24"/>
        </w:rPr>
        <w:t xml:space="preserve"> (</w:t>
      </w:r>
      <w:r w:rsidR="00D77D1A" w:rsidRPr="00FE01DF">
        <w:rPr>
          <w:rFonts w:cs="Arial"/>
          <w:szCs w:val="24"/>
        </w:rPr>
        <w:t>primarily</w:t>
      </w:r>
      <w:r w:rsidR="00862FA4">
        <w:rPr>
          <w:rFonts w:cs="Arial"/>
          <w:szCs w:val="24"/>
        </w:rPr>
        <w:t xml:space="preserve"> but not exclusively</w:t>
      </w:r>
      <w:r w:rsidR="00E32B60" w:rsidRPr="00FE01DF">
        <w:rPr>
          <w:rFonts w:cs="Arial"/>
          <w:szCs w:val="24"/>
        </w:rPr>
        <w:t xml:space="preserve"> the unrepresented</w:t>
      </w:r>
      <w:r w:rsidR="00D77D1A" w:rsidRPr="00FE01DF">
        <w:rPr>
          <w:rFonts w:cs="Arial"/>
          <w:szCs w:val="24"/>
        </w:rPr>
        <w:t xml:space="preserve"> </w:t>
      </w:r>
      <w:r w:rsidR="00752C88" w:rsidRPr="00FE01DF">
        <w:rPr>
          <w:rFonts w:cs="Arial"/>
          <w:szCs w:val="24"/>
        </w:rPr>
        <w:t>Managerial</w:t>
      </w:r>
      <w:r w:rsidR="00D77D1A" w:rsidRPr="00FE01DF">
        <w:rPr>
          <w:rFonts w:cs="Arial"/>
          <w:szCs w:val="24"/>
        </w:rPr>
        <w:t>/Confidential</w:t>
      </w:r>
      <w:r w:rsidR="00752C88" w:rsidRPr="00FE01DF">
        <w:rPr>
          <w:rFonts w:cs="Arial"/>
          <w:szCs w:val="24"/>
        </w:rPr>
        <w:t>,</w:t>
      </w:r>
      <w:r w:rsidR="00D77D1A" w:rsidRPr="00FE01DF">
        <w:rPr>
          <w:rFonts w:cs="Arial"/>
          <w:szCs w:val="24"/>
        </w:rPr>
        <w:t xml:space="preserve"> or</w:t>
      </w:r>
      <w:r w:rsidR="00E32B60" w:rsidRPr="00FE01DF">
        <w:rPr>
          <w:rFonts w:cs="Arial"/>
          <w:szCs w:val="24"/>
        </w:rPr>
        <w:t xml:space="preserve"> M/C</w:t>
      </w:r>
      <w:r w:rsidR="00F52F1E">
        <w:rPr>
          <w:rFonts w:cs="Arial"/>
          <w:szCs w:val="24"/>
        </w:rPr>
        <w:t>, unit</w:t>
      </w:r>
      <w:r w:rsidR="00E32B60" w:rsidRPr="00FE01DF">
        <w:rPr>
          <w:rFonts w:cs="Arial"/>
          <w:szCs w:val="24"/>
        </w:rPr>
        <w:t xml:space="preserve">).  In these cases, </w:t>
      </w:r>
      <w:r w:rsidR="00020D2A" w:rsidRPr="00FE01DF">
        <w:rPr>
          <w:rFonts w:cs="Arial"/>
          <w:szCs w:val="24"/>
        </w:rPr>
        <w:t>the</w:t>
      </w:r>
      <w:r w:rsidR="00D33C8F" w:rsidRPr="00FE01DF">
        <w:rPr>
          <w:rFonts w:cs="Arial"/>
          <w:szCs w:val="24"/>
        </w:rPr>
        <w:t xml:space="preserve"> </w:t>
      </w:r>
      <w:r w:rsidR="00B15633">
        <w:rPr>
          <w:rFonts w:cs="Arial"/>
          <w:szCs w:val="24"/>
        </w:rPr>
        <w:t>relevant unit’s Traineeship</w:t>
      </w:r>
      <w:r w:rsidR="00D33C8F" w:rsidRPr="00FE01DF">
        <w:rPr>
          <w:rFonts w:cs="Arial"/>
          <w:szCs w:val="24"/>
        </w:rPr>
        <w:t xml:space="preserve"> spreadsheet should be consulted, and/or</w:t>
      </w:r>
      <w:r w:rsidR="00020D2A" w:rsidRPr="00FE01DF">
        <w:rPr>
          <w:rFonts w:cs="Arial"/>
          <w:szCs w:val="24"/>
        </w:rPr>
        <w:t xml:space="preserve"> Office of the State Comptroller should be contact</w:t>
      </w:r>
      <w:r w:rsidR="00237D5B" w:rsidRPr="00FE01DF">
        <w:rPr>
          <w:rFonts w:cs="Arial"/>
          <w:szCs w:val="24"/>
        </w:rPr>
        <w:t>ed</w:t>
      </w:r>
      <w:r w:rsidR="00020D2A" w:rsidRPr="00FE01DF">
        <w:rPr>
          <w:rFonts w:cs="Arial"/>
          <w:szCs w:val="24"/>
        </w:rPr>
        <w:t xml:space="preserve"> for specific salary information.</w:t>
      </w:r>
      <w:r w:rsidR="00D4487E" w:rsidRPr="00FE01DF">
        <w:rPr>
          <w:rFonts w:cs="Arial"/>
          <w:szCs w:val="24"/>
        </w:rPr>
        <w:t xml:space="preserve">  The Office of the State Comptroller also should be contacted for any questions regarding the payment of particular employees</w:t>
      </w:r>
      <w:r w:rsidR="00144AC9">
        <w:rPr>
          <w:rFonts w:cs="Arial"/>
          <w:szCs w:val="24"/>
        </w:rPr>
        <w:t xml:space="preserve"> in particular situation</w:t>
      </w:r>
      <w:r w:rsidR="00D4487E" w:rsidRPr="00FE01DF">
        <w:rPr>
          <w:rFonts w:cs="Arial"/>
          <w:szCs w:val="24"/>
        </w:rPr>
        <w:t>.</w:t>
      </w:r>
    </w:p>
    <w:p w:rsidR="004F7849" w:rsidRDefault="004F7849" w:rsidP="004F7849">
      <w:pPr>
        <w:ind w:firstLine="720"/>
        <w:jc w:val="both"/>
        <w:rPr>
          <w:rFonts w:cs="Arial"/>
          <w:szCs w:val="24"/>
        </w:rPr>
      </w:pPr>
    </w:p>
    <w:p w:rsidR="004F7849" w:rsidRPr="002E3341" w:rsidRDefault="004F7849" w:rsidP="004F7849">
      <w:pPr>
        <w:ind w:firstLine="720"/>
        <w:jc w:val="both"/>
        <w:rPr>
          <w:u w:val="single"/>
        </w:rPr>
      </w:pPr>
      <w:r>
        <w:rPr>
          <w:rFonts w:cs="Arial"/>
          <w:szCs w:val="24"/>
        </w:rPr>
        <w:t xml:space="preserve">Neither this memorandum nor the </w:t>
      </w:r>
      <w:proofErr w:type="gramStart"/>
      <w:r>
        <w:rPr>
          <w:rFonts w:cs="Arial"/>
          <w:szCs w:val="24"/>
        </w:rPr>
        <w:t>spreadsheet cover</w:t>
      </w:r>
      <w:proofErr w:type="gramEnd"/>
      <w:r>
        <w:rPr>
          <w:rFonts w:cs="Arial"/>
          <w:szCs w:val="24"/>
        </w:rPr>
        <w:t xml:space="preserve"> Legal Traineeships.  For information on those please consult the dedicated Legal Traineeship spreadsheet and/or contact your C&amp;C Analyst.</w:t>
      </w:r>
    </w:p>
    <w:p w:rsidR="004F7849" w:rsidRDefault="004F7849" w:rsidP="004F7849">
      <w:pPr>
        <w:jc w:val="both"/>
      </w:pPr>
    </w:p>
    <w:p w:rsidR="00E85ABA" w:rsidRDefault="0006067B" w:rsidP="007A6D23">
      <w:pPr>
        <w:ind w:firstLine="720"/>
        <w:jc w:val="both"/>
        <w:rPr>
          <w:szCs w:val="24"/>
        </w:rPr>
      </w:pPr>
      <w:r w:rsidRPr="00FE01DF">
        <w:rPr>
          <w:rFonts w:cs="Arial"/>
        </w:rPr>
        <w:t xml:space="preserve">As in previous years, </w:t>
      </w:r>
      <w:r w:rsidR="00E2235D" w:rsidRPr="00FE01DF">
        <w:rPr>
          <w:rFonts w:cs="Arial"/>
        </w:rPr>
        <w:t>Traineeship</w:t>
      </w:r>
      <w:r w:rsidR="00CE267F" w:rsidRPr="00FE01DF">
        <w:rPr>
          <w:rFonts w:cs="Arial"/>
        </w:rPr>
        <w:t xml:space="preserve"> information is being provide</w:t>
      </w:r>
      <w:r w:rsidR="00E567B2" w:rsidRPr="00FE01DF">
        <w:rPr>
          <w:rFonts w:cs="Arial"/>
        </w:rPr>
        <w:t>d in E</w:t>
      </w:r>
      <w:r w:rsidR="00CE267F" w:rsidRPr="00FE01DF">
        <w:rPr>
          <w:rFonts w:cs="Arial"/>
        </w:rPr>
        <w:t>xcel spreadsheet</w:t>
      </w:r>
      <w:r w:rsidR="00700495" w:rsidRPr="00FE01DF">
        <w:rPr>
          <w:rFonts w:cs="Arial"/>
        </w:rPr>
        <w:t>s</w:t>
      </w:r>
      <w:r w:rsidR="00CE267F" w:rsidRPr="00FE01DF">
        <w:rPr>
          <w:rFonts w:cs="Arial"/>
        </w:rPr>
        <w:t xml:space="preserve">.  </w:t>
      </w:r>
      <w:r w:rsidR="00F7734F" w:rsidRPr="00FE01DF">
        <w:rPr>
          <w:rFonts w:cs="Arial"/>
        </w:rPr>
        <w:t>The spreadsheet</w:t>
      </w:r>
      <w:r w:rsidR="00700495" w:rsidRPr="00FE01DF">
        <w:rPr>
          <w:rFonts w:cs="Arial"/>
        </w:rPr>
        <w:t>s</w:t>
      </w:r>
      <w:r w:rsidR="00F7734F" w:rsidRPr="00FE01DF">
        <w:rPr>
          <w:rFonts w:cs="Arial"/>
        </w:rPr>
        <w:t xml:space="preserve"> can be found on the </w:t>
      </w:r>
      <w:r w:rsidR="00F7734F" w:rsidRPr="00FE01DF">
        <w:rPr>
          <w:rFonts w:cs="Arial"/>
          <w:szCs w:val="24"/>
        </w:rPr>
        <w:t xml:space="preserve">Department of Civil Service’s Web Site at </w:t>
      </w:r>
      <w:hyperlink r:id="rId9" w:history="1">
        <w:r w:rsidR="00201321" w:rsidRPr="00FE01DF">
          <w:rPr>
            <w:rStyle w:val="Hyperlink"/>
            <w:rFonts w:cs="Arial"/>
          </w:rPr>
          <w:t>http://www.cs.ny.gov/businesssuite/Appointments/Traineeships/</w:t>
        </w:r>
      </w:hyperlink>
      <w:r w:rsidR="00201321" w:rsidRPr="00FE01DF">
        <w:rPr>
          <w:rFonts w:cs="Arial"/>
        </w:rPr>
        <w:t xml:space="preserve">. </w:t>
      </w:r>
      <w:r w:rsidR="004F5E4D" w:rsidRPr="00FE01DF">
        <w:rPr>
          <w:rFonts w:cs="Arial"/>
          <w:szCs w:val="24"/>
        </w:rPr>
        <w:t xml:space="preserve">The spreadsheet only will be updated when a Traineeship is added, deleted, or amended </w:t>
      </w:r>
      <w:r w:rsidR="004F5E4D">
        <w:rPr>
          <w:rFonts w:cs="Arial"/>
          <w:szCs w:val="24"/>
        </w:rPr>
        <w:t>and/or at the start of a new Fiscal Year.</w:t>
      </w:r>
      <w:r w:rsidR="003400A6">
        <w:rPr>
          <w:rFonts w:cs="Arial"/>
          <w:szCs w:val="24"/>
        </w:rPr>
        <w:t xml:space="preserve">  (For example, edits were made in July 2015 to reflect the addition of the Traineeship leading to the title of Business Services Center Analyst</w:t>
      </w:r>
      <w:r w:rsidR="006E14D2">
        <w:rPr>
          <w:rFonts w:cs="Arial"/>
          <w:szCs w:val="24"/>
        </w:rPr>
        <w:t>;</w:t>
      </w:r>
      <w:r w:rsidR="003400A6">
        <w:rPr>
          <w:rFonts w:cs="Arial"/>
          <w:szCs w:val="24"/>
        </w:rPr>
        <w:t xml:space="preserve"> </w:t>
      </w:r>
      <w:r w:rsidR="0008489D">
        <w:rPr>
          <w:rFonts w:cs="Arial"/>
          <w:szCs w:val="24"/>
        </w:rPr>
        <w:t>in August 2015, when the name of the State Veterans Counselor title and its accompanying Traineeship were changed to Veterans Benefits Advisor</w:t>
      </w:r>
      <w:r w:rsidR="006E14D2">
        <w:rPr>
          <w:rFonts w:cs="Arial"/>
          <w:szCs w:val="24"/>
        </w:rPr>
        <w:t xml:space="preserve">; and in December 2015 to correct </w:t>
      </w:r>
      <w:r w:rsidR="00792426">
        <w:rPr>
          <w:rFonts w:cs="Arial"/>
          <w:szCs w:val="24"/>
        </w:rPr>
        <w:t>certain</w:t>
      </w:r>
      <w:r w:rsidR="006E14D2">
        <w:rPr>
          <w:rFonts w:cs="Arial"/>
          <w:szCs w:val="24"/>
        </w:rPr>
        <w:t xml:space="preserve"> earlier oversight</w:t>
      </w:r>
      <w:r w:rsidR="00792426">
        <w:rPr>
          <w:rFonts w:cs="Arial"/>
          <w:szCs w:val="24"/>
        </w:rPr>
        <w:t>s</w:t>
      </w:r>
      <w:r w:rsidR="0008489D">
        <w:rPr>
          <w:rFonts w:cs="Arial"/>
          <w:szCs w:val="24"/>
        </w:rPr>
        <w:t>.)</w:t>
      </w:r>
      <w:r w:rsidR="004F5E4D">
        <w:rPr>
          <w:rFonts w:cs="Arial"/>
          <w:szCs w:val="24"/>
        </w:rPr>
        <w:t xml:space="preserve">  </w:t>
      </w:r>
      <w:r w:rsidR="004F5E4D">
        <w:rPr>
          <w:szCs w:val="24"/>
        </w:rPr>
        <w:t xml:space="preserve">A new salary schedule, for example, would count as a Traineeship being amended, and thus a new spreadsheet will be produced.  </w:t>
      </w:r>
    </w:p>
    <w:p w:rsidR="004F5E4D" w:rsidRPr="00FE01DF" w:rsidRDefault="004F5E4D" w:rsidP="007A6D23">
      <w:pPr>
        <w:ind w:firstLine="720"/>
        <w:jc w:val="both"/>
        <w:rPr>
          <w:rFonts w:cs="Arial"/>
          <w:szCs w:val="24"/>
        </w:rPr>
      </w:pPr>
    </w:p>
    <w:p w:rsidR="00E85ABA" w:rsidRPr="00FE01DF" w:rsidRDefault="00E85ABA" w:rsidP="007A6D23">
      <w:pPr>
        <w:ind w:firstLine="720"/>
        <w:jc w:val="both"/>
        <w:rPr>
          <w:rFonts w:cs="Arial"/>
          <w:szCs w:val="24"/>
        </w:rPr>
      </w:pPr>
      <w:r w:rsidRPr="00FE01DF">
        <w:rPr>
          <w:rFonts w:cs="Arial"/>
          <w:szCs w:val="24"/>
        </w:rPr>
        <w:t xml:space="preserve">It should be noted that, </w:t>
      </w:r>
      <w:r w:rsidR="00A95E67" w:rsidRPr="00FE01DF">
        <w:rPr>
          <w:rFonts w:cs="Arial"/>
          <w:szCs w:val="24"/>
        </w:rPr>
        <w:t xml:space="preserve">as of the time of writing this memorandum, </w:t>
      </w:r>
      <w:r w:rsidR="008013E7" w:rsidRPr="00FE01DF">
        <w:rPr>
          <w:rFonts w:cs="Arial"/>
          <w:szCs w:val="24"/>
        </w:rPr>
        <w:t xml:space="preserve">no </w:t>
      </w:r>
      <w:r w:rsidR="00956BCA" w:rsidRPr="00FE01DF">
        <w:rPr>
          <w:rFonts w:cs="Arial"/>
          <w:szCs w:val="24"/>
        </w:rPr>
        <w:t>salary schedule for the PS&amp;T negotiation unit</w:t>
      </w:r>
      <w:r w:rsidR="00161DFB" w:rsidRPr="00FE01DF">
        <w:rPr>
          <w:rFonts w:cs="Arial"/>
          <w:szCs w:val="24"/>
        </w:rPr>
        <w:t xml:space="preserve"> for the Fiscal Year 2015-2016</w:t>
      </w:r>
      <w:r w:rsidR="00956BCA" w:rsidRPr="00FE01DF">
        <w:rPr>
          <w:rFonts w:cs="Arial"/>
          <w:szCs w:val="24"/>
        </w:rPr>
        <w:t xml:space="preserve"> has been propagated, and the relevant contract negotiations have not yet been concluded.</w:t>
      </w:r>
      <w:r w:rsidR="00044791" w:rsidRPr="00FE01DF">
        <w:rPr>
          <w:rFonts w:cs="Arial"/>
          <w:szCs w:val="24"/>
        </w:rPr>
        <w:t xml:space="preserve">  The same salary schedule that was in effect for the Fiscal Year 2014-2015 still is in effect at </w:t>
      </w:r>
      <w:r w:rsidR="00044791" w:rsidRPr="00FE01DF">
        <w:rPr>
          <w:rFonts w:cs="Arial"/>
          <w:szCs w:val="24"/>
        </w:rPr>
        <w:lastRenderedPageBreak/>
        <w:t>present.</w:t>
      </w:r>
      <w:r w:rsidR="00C54830">
        <w:rPr>
          <w:rFonts w:cs="Arial"/>
          <w:szCs w:val="24"/>
        </w:rPr>
        <w:t xml:space="preserve">  This document will be revised when a new salary schedule eventually is available.</w:t>
      </w:r>
    </w:p>
    <w:p w:rsidR="00CE267F" w:rsidRPr="00FE01DF" w:rsidRDefault="00CE267F" w:rsidP="007A6D23">
      <w:pPr>
        <w:jc w:val="both"/>
        <w:rPr>
          <w:rFonts w:cs="Arial"/>
        </w:rPr>
      </w:pPr>
    </w:p>
    <w:p w:rsidR="00CE267F" w:rsidRPr="00FE01DF" w:rsidRDefault="0015274C" w:rsidP="007A6D23">
      <w:pPr>
        <w:ind w:firstLine="720"/>
        <w:jc w:val="both"/>
        <w:rPr>
          <w:rFonts w:cs="Arial"/>
        </w:rPr>
      </w:pPr>
      <w:r w:rsidRPr="00FE01DF">
        <w:rPr>
          <w:rFonts w:cs="Arial"/>
        </w:rPr>
        <w:t xml:space="preserve">The following </w:t>
      </w:r>
      <w:r w:rsidR="00E567B2" w:rsidRPr="00FE01DF">
        <w:rPr>
          <w:rFonts w:cs="Arial"/>
        </w:rPr>
        <w:t xml:space="preserve">attachments </w:t>
      </w:r>
      <w:r w:rsidR="00723ABD" w:rsidRPr="00FE01DF">
        <w:rPr>
          <w:rFonts w:cs="Arial"/>
        </w:rPr>
        <w:t xml:space="preserve">seek to </w:t>
      </w:r>
      <w:r w:rsidR="00E567B2" w:rsidRPr="00FE01DF">
        <w:rPr>
          <w:rFonts w:cs="Arial"/>
        </w:rPr>
        <w:t>explain the E</w:t>
      </w:r>
      <w:r w:rsidR="00CE267F" w:rsidRPr="00FE01DF">
        <w:rPr>
          <w:rFonts w:cs="Arial"/>
        </w:rPr>
        <w:t>xcel spreadsheet format and provide further guidance on</w:t>
      </w:r>
      <w:r w:rsidR="006774B5" w:rsidRPr="00FE01DF">
        <w:rPr>
          <w:rFonts w:cs="Arial"/>
        </w:rPr>
        <w:t xml:space="preserve"> spreadsheet footnote descriptions</w:t>
      </w:r>
      <w:r w:rsidR="00F7065A" w:rsidRPr="00FE01DF">
        <w:rPr>
          <w:rFonts w:cs="Arial"/>
        </w:rPr>
        <w:t xml:space="preserve">, </w:t>
      </w:r>
      <w:r w:rsidR="009D62E7" w:rsidRPr="00FE01DF">
        <w:rPr>
          <w:rFonts w:cs="Arial"/>
        </w:rPr>
        <w:t>Traineeship</w:t>
      </w:r>
      <w:r w:rsidR="00F7065A" w:rsidRPr="00FE01DF">
        <w:rPr>
          <w:rFonts w:cs="Arial"/>
        </w:rPr>
        <w:t xml:space="preserve"> salaries,</w:t>
      </w:r>
      <w:r w:rsidR="00CE267F" w:rsidRPr="00FE01DF">
        <w:rPr>
          <w:rFonts w:cs="Arial"/>
        </w:rPr>
        <w:t xml:space="preserve"> and </w:t>
      </w:r>
      <w:r w:rsidR="009D62E7" w:rsidRPr="00FE01DF">
        <w:rPr>
          <w:rFonts w:cs="Arial"/>
        </w:rPr>
        <w:t>Traineeship</w:t>
      </w:r>
      <w:r w:rsidR="00CE267F" w:rsidRPr="00FE01DF">
        <w:rPr>
          <w:rFonts w:cs="Arial"/>
        </w:rPr>
        <w:t xml:space="preserve"> salary rate progression scenarios.</w:t>
      </w:r>
    </w:p>
    <w:p w:rsidR="00CE267F" w:rsidRPr="00FE01DF" w:rsidRDefault="00CE267F" w:rsidP="007A6D23">
      <w:pPr>
        <w:jc w:val="both"/>
        <w:rPr>
          <w:rFonts w:cs="Arial"/>
        </w:rPr>
      </w:pPr>
    </w:p>
    <w:p w:rsidR="00CE267F" w:rsidRPr="00FE01DF" w:rsidRDefault="00CE267F" w:rsidP="007A6D23">
      <w:pPr>
        <w:ind w:firstLine="720"/>
        <w:jc w:val="both"/>
        <w:rPr>
          <w:rFonts w:cs="Arial"/>
        </w:rPr>
      </w:pPr>
      <w:r w:rsidRPr="00FE01DF">
        <w:rPr>
          <w:rFonts w:cs="Arial"/>
        </w:rPr>
        <w:t xml:space="preserve">This information is for </w:t>
      </w:r>
      <w:r w:rsidRPr="00FE01DF">
        <w:rPr>
          <w:rFonts w:cs="Arial"/>
          <w:b/>
          <w:i/>
          <w:u w:val="single"/>
        </w:rPr>
        <w:t>general information purposes only</w:t>
      </w:r>
      <w:r w:rsidRPr="00FE01DF">
        <w:rPr>
          <w:rFonts w:cs="Arial"/>
        </w:rPr>
        <w:t xml:space="preserve"> and should </w:t>
      </w:r>
      <w:r w:rsidRPr="00FE01DF">
        <w:rPr>
          <w:rFonts w:cs="Arial"/>
          <w:u w:val="single"/>
        </w:rPr>
        <w:t>not be used to make an official offer or commitment</w:t>
      </w:r>
      <w:r w:rsidRPr="00FE01DF">
        <w:rPr>
          <w:rFonts w:cs="Arial"/>
        </w:rPr>
        <w:t xml:space="preserve"> to any employee.  Questions regarding titles and salary rates should be directed to your Division of Classification and Compensation analyst.  Questions regarding payroll preparation and salary rate calculation should be directed to the Office of the State Comptroller and/or the Office of the State Comptroller’s Salary </w:t>
      </w:r>
      <w:r w:rsidR="00020D2A" w:rsidRPr="00FE01DF">
        <w:rPr>
          <w:rFonts w:cs="Arial"/>
        </w:rPr>
        <w:t>Manual.</w:t>
      </w:r>
    </w:p>
    <w:p w:rsidR="00CE267F" w:rsidRPr="00FE01DF" w:rsidRDefault="00CE267F" w:rsidP="007A6D23">
      <w:pPr>
        <w:jc w:val="both"/>
        <w:rPr>
          <w:rFonts w:cs="Arial"/>
        </w:rPr>
      </w:pPr>
    </w:p>
    <w:p w:rsidR="00CE267F" w:rsidRPr="00FE01DF" w:rsidRDefault="00CE267F" w:rsidP="007A6D23">
      <w:pPr>
        <w:ind w:firstLine="720"/>
        <w:jc w:val="both"/>
        <w:rPr>
          <w:rFonts w:cs="Arial"/>
        </w:rPr>
      </w:pPr>
      <w:r w:rsidRPr="00FE01DF">
        <w:rPr>
          <w:rFonts w:cs="Arial"/>
        </w:rPr>
        <w:t xml:space="preserve">Please distribute copies </w:t>
      </w:r>
      <w:r w:rsidR="008013E7" w:rsidRPr="00FE01DF">
        <w:rPr>
          <w:rFonts w:cs="Arial"/>
        </w:rPr>
        <w:t xml:space="preserve">of this memorandum </w:t>
      </w:r>
      <w:r w:rsidRPr="00FE01DF">
        <w:rPr>
          <w:rFonts w:cs="Arial"/>
        </w:rPr>
        <w:t>to your appropriate personnel and payroll staff.</w:t>
      </w:r>
    </w:p>
    <w:p w:rsidR="00CE267F" w:rsidRPr="00FE01DF" w:rsidRDefault="00CE267F" w:rsidP="007A6D23">
      <w:pPr>
        <w:jc w:val="both"/>
        <w:rPr>
          <w:rFonts w:cs="Arial"/>
        </w:rPr>
      </w:pPr>
    </w:p>
    <w:p w:rsidR="00F9444F" w:rsidRPr="00FE01DF" w:rsidRDefault="00F9444F" w:rsidP="007A6D23">
      <w:pPr>
        <w:jc w:val="both"/>
        <w:rPr>
          <w:rFonts w:cs="Arial"/>
        </w:rPr>
      </w:pPr>
    </w:p>
    <w:p w:rsidR="00F9444F" w:rsidRPr="00FE01DF" w:rsidRDefault="00F9444F" w:rsidP="007A6D23">
      <w:pPr>
        <w:ind w:left="4320"/>
        <w:jc w:val="both"/>
        <w:rPr>
          <w:rFonts w:cs="Arial"/>
          <w:u w:val="single"/>
        </w:rPr>
      </w:pPr>
      <w:r w:rsidRPr="00FE01DF">
        <w:rPr>
          <w:rFonts w:cs="Arial"/>
          <w:u w:val="single"/>
        </w:rPr>
        <w:t>_____________/s/_____________</w:t>
      </w:r>
    </w:p>
    <w:p w:rsidR="00F9444F" w:rsidRPr="00FE01DF" w:rsidRDefault="0006067B" w:rsidP="007A6D23">
      <w:pPr>
        <w:ind w:left="5040"/>
        <w:jc w:val="both"/>
        <w:rPr>
          <w:rFonts w:cs="Arial"/>
        </w:rPr>
      </w:pPr>
      <w:r w:rsidRPr="00FE01DF">
        <w:rPr>
          <w:rFonts w:cs="Arial"/>
        </w:rPr>
        <w:t>Abner JeanPierre</w:t>
      </w:r>
    </w:p>
    <w:p w:rsidR="00F9444F" w:rsidRPr="00FE01DF" w:rsidRDefault="00F9444F" w:rsidP="007A6D23">
      <w:pPr>
        <w:jc w:val="both"/>
        <w:rPr>
          <w:rFonts w:cs="Arial"/>
        </w:rPr>
      </w:pPr>
    </w:p>
    <w:p w:rsidR="00CE267F" w:rsidRPr="00FE01DF" w:rsidRDefault="00CE267F" w:rsidP="007A6D23">
      <w:pPr>
        <w:jc w:val="both"/>
        <w:rPr>
          <w:rFonts w:cs="Arial"/>
        </w:rPr>
      </w:pPr>
      <w:r w:rsidRPr="00FE01DF">
        <w:rPr>
          <w:rFonts w:cs="Arial"/>
        </w:rPr>
        <w:t>Attachments</w:t>
      </w:r>
    </w:p>
    <w:p w:rsidR="00170F7A" w:rsidRPr="00FE01DF" w:rsidRDefault="00E669C8" w:rsidP="007A6D23">
      <w:pPr>
        <w:jc w:val="both"/>
        <w:rPr>
          <w:rFonts w:cs="Arial"/>
          <w:b/>
          <w:sz w:val="28"/>
          <w:szCs w:val="28"/>
        </w:rPr>
      </w:pPr>
      <w:r w:rsidRPr="00FE01DF">
        <w:rPr>
          <w:rFonts w:cs="Arial"/>
        </w:rPr>
        <w:br w:type="page"/>
      </w:r>
      <w:r w:rsidR="00170F7A" w:rsidRPr="00FE01DF">
        <w:rPr>
          <w:rFonts w:cs="Arial"/>
          <w:b/>
          <w:sz w:val="28"/>
          <w:szCs w:val="28"/>
        </w:rPr>
        <w:lastRenderedPageBreak/>
        <w:t xml:space="preserve">ATTACHMENT A – </w:t>
      </w:r>
      <w:r w:rsidR="00231278" w:rsidRPr="00FE01DF">
        <w:rPr>
          <w:rFonts w:cs="Arial"/>
          <w:b/>
          <w:sz w:val="28"/>
          <w:szCs w:val="28"/>
        </w:rPr>
        <w:t xml:space="preserve">TRAINEESHIP </w:t>
      </w:r>
      <w:r w:rsidR="00B32C1B" w:rsidRPr="00FE01DF">
        <w:rPr>
          <w:rFonts w:cs="Arial"/>
          <w:b/>
          <w:sz w:val="28"/>
          <w:szCs w:val="28"/>
        </w:rPr>
        <w:t xml:space="preserve">EXCEL </w:t>
      </w:r>
      <w:r w:rsidR="00131226" w:rsidRPr="00FE01DF">
        <w:rPr>
          <w:rFonts w:cs="Arial"/>
          <w:b/>
          <w:sz w:val="28"/>
          <w:szCs w:val="28"/>
        </w:rPr>
        <w:t>SPREADSHEET LEGEND</w:t>
      </w:r>
    </w:p>
    <w:p w:rsidR="00B6386D" w:rsidRPr="00FE01DF" w:rsidRDefault="00B6386D" w:rsidP="007A6D23">
      <w:pPr>
        <w:jc w:val="both"/>
        <w:rPr>
          <w:rFonts w:cs="Arial"/>
        </w:rPr>
      </w:pPr>
    </w:p>
    <w:p w:rsidR="00B6386D" w:rsidRPr="00FE01DF" w:rsidRDefault="00B6386D" w:rsidP="007A6D23">
      <w:pPr>
        <w:tabs>
          <w:tab w:val="left" w:pos="360"/>
        </w:tabs>
        <w:jc w:val="both"/>
        <w:rPr>
          <w:rFonts w:cs="Arial"/>
          <w:b/>
          <w:u w:val="single"/>
        </w:rPr>
      </w:pPr>
      <w:r w:rsidRPr="00FE01DF">
        <w:rPr>
          <w:rFonts w:cs="Arial"/>
          <w:b/>
          <w:u w:val="single"/>
        </w:rPr>
        <w:t>Headers and Descriptions</w:t>
      </w:r>
    </w:p>
    <w:p w:rsidR="00E669C8" w:rsidRPr="00FE01DF" w:rsidRDefault="00E669C8" w:rsidP="007A6D23">
      <w:pPr>
        <w:jc w:val="both"/>
        <w:rPr>
          <w:rFonts w:cs="Arial"/>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8482"/>
      </w:tblGrid>
      <w:tr w:rsidR="00E669C8" w:rsidRPr="00FE01DF" w:rsidTr="00681F02">
        <w:tc>
          <w:tcPr>
            <w:tcW w:w="1784" w:type="dxa"/>
            <w:shd w:val="clear" w:color="auto" w:fill="B3B3B3"/>
          </w:tcPr>
          <w:p w:rsidR="00E669C8" w:rsidRPr="00FE01DF" w:rsidRDefault="008C2260" w:rsidP="007A6D23">
            <w:pPr>
              <w:jc w:val="both"/>
              <w:rPr>
                <w:rFonts w:cs="Arial"/>
                <w:b/>
                <w:sz w:val="20"/>
              </w:rPr>
            </w:pPr>
            <w:r w:rsidRPr="00FE01DF">
              <w:rPr>
                <w:rFonts w:cs="Arial"/>
                <w:b/>
                <w:sz w:val="20"/>
              </w:rPr>
              <w:t>Header</w:t>
            </w:r>
          </w:p>
        </w:tc>
        <w:tc>
          <w:tcPr>
            <w:tcW w:w="8482"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784" w:type="dxa"/>
          </w:tcPr>
          <w:p w:rsidR="00E669C8" w:rsidRPr="00FE01DF" w:rsidRDefault="00E669C8" w:rsidP="00022EBB">
            <w:pPr>
              <w:jc w:val="center"/>
              <w:rPr>
                <w:rFonts w:cs="Arial"/>
                <w:sz w:val="20"/>
              </w:rPr>
            </w:pPr>
            <w:r w:rsidRPr="00FE01DF">
              <w:rPr>
                <w:rFonts w:cs="Arial"/>
                <w:b/>
                <w:sz w:val="20"/>
              </w:rPr>
              <w:t>Trainee Title</w:t>
            </w:r>
          </w:p>
        </w:tc>
        <w:tc>
          <w:tcPr>
            <w:tcW w:w="8482" w:type="dxa"/>
          </w:tcPr>
          <w:p w:rsidR="00E669C8" w:rsidRPr="00FE01DF" w:rsidRDefault="00E669C8" w:rsidP="007A6D23">
            <w:pPr>
              <w:jc w:val="both"/>
              <w:rPr>
                <w:rFonts w:cs="Arial"/>
                <w:sz w:val="20"/>
              </w:rPr>
            </w:pPr>
            <w:r w:rsidRPr="00FE01DF">
              <w:rPr>
                <w:rFonts w:cs="Arial"/>
                <w:sz w:val="20"/>
              </w:rPr>
              <w:t xml:space="preserve">This column displays the </w:t>
            </w:r>
            <w:r w:rsidR="009621DE" w:rsidRPr="00FE01DF">
              <w:rPr>
                <w:rFonts w:cs="Arial"/>
                <w:sz w:val="20"/>
              </w:rPr>
              <w:t xml:space="preserve">name(s) of the </w:t>
            </w:r>
            <w:r w:rsidRPr="00FE01DF">
              <w:rPr>
                <w:rFonts w:cs="Arial"/>
                <w:sz w:val="20"/>
              </w:rPr>
              <w:t xml:space="preserve">Traineeship.  </w:t>
            </w:r>
            <w:r w:rsidR="00034DC2" w:rsidRPr="00FE01DF">
              <w:rPr>
                <w:rFonts w:cs="Arial"/>
                <w:sz w:val="20"/>
              </w:rPr>
              <w:t xml:space="preserve">Note that in some cases this may differ from </w:t>
            </w:r>
            <w:r w:rsidR="009621DE" w:rsidRPr="00FE01DF">
              <w:rPr>
                <w:rFonts w:cs="Arial"/>
                <w:sz w:val="20"/>
              </w:rPr>
              <w:t>the name of the Target Title.</w:t>
            </w:r>
            <w:r w:rsidR="00F01446" w:rsidRPr="00FE01DF">
              <w:rPr>
                <w:rFonts w:cs="Arial"/>
                <w:sz w:val="20"/>
              </w:rPr>
              <w:t xml:space="preserve">  </w:t>
            </w:r>
            <w:r w:rsidR="008275EA">
              <w:rPr>
                <w:rFonts w:cs="Arial"/>
                <w:sz w:val="20"/>
              </w:rPr>
              <w:t>In either case, t</w:t>
            </w:r>
            <w:r w:rsidR="00F01446" w:rsidRPr="00FE01DF">
              <w:rPr>
                <w:rFonts w:cs="Arial"/>
                <w:sz w:val="20"/>
              </w:rPr>
              <w:t xml:space="preserve">his </w:t>
            </w:r>
            <w:r w:rsidR="008275EA">
              <w:rPr>
                <w:rFonts w:cs="Arial"/>
                <w:sz w:val="20"/>
              </w:rPr>
              <w:t xml:space="preserve">cell on the spreadsheet </w:t>
            </w:r>
            <w:r w:rsidR="00F01446" w:rsidRPr="00FE01DF">
              <w:rPr>
                <w:rFonts w:cs="Arial"/>
                <w:sz w:val="20"/>
              </w:rPr>
              <w:t>represents the</w:t>
            </w:r>
            <w:r w:rsidR="000105C3" w:rsidRPr="00FE01DF">
              <w:rPr>
                <w:rFonts w:cs="Arial"/>
                <w:sz w:val="20"/>
              </w:rPr>
              <w:t xml:space="preserve"> formal,</w:t>
            </w:r>
            <w:r w:rsidR="00F01446" w:rsidRPr="00FE01DF">
              <w:rPr>
                <w:rFonts w:cs="Arial"/>
                <w:sz w:val="20"/>
              </w:rPr>
              <w:t xml:space="preserve"> official Title of a given Trainee in the Traineeship at issue.</w:t>
            </w:r>
          </w:p>
          <w:p w:rsidR="00CD6AD4" w:rsidRPr="00FE01DF" w:rsidRDefault="00CD6AD4" w:rsidP="007A6D23">
            <w:pPr>
              <w:jc w:val="both"/>
              <w:rPr>
                <w:rFonts w:cs="Arial"/>
                <w:sz w:val="20"/>
              </w:rPr>
            </w:pPr>
          </w:p>
        </w:tc>
      </w:tr>
      <w:tr w:rsidR="00E669C8" w:rsidRPr="00FE01DF" w:rsidTr="00681F02">
        <w:tc>
          <w:tcPr>
            <w:tcW w:w="1784" w:type="dxa"/>
          </w:tcPr>
          <w:p w:rsidR="00E669C8" w:rsidRPr="00FE01DF" w:rsidRDefault="00F34BA0" w:rsidP="00022EBB">
            <w:pPr>
              <w:jc w:val="center"/>
              <w:rPr>
                <w:rFonts w:cs="Arial"/>
                <w:sz w:val="20"/>
              </w:rPr>
            </w:pPr>
            <w:r w:rsidRPr="00FE01DF">
              <w:rPr>
                <w:rFonts w:cs="Arial"/>
                <w:b/>
                <w:sz w:val="20"/>
              </w:rPr>
              <w:t xml:space="preserve">Equated </w:t>
            </w:r>
            <w:r w:rsidR="00E669C8" w:rsidRPr="00FE01DF">
              <w:rPr>
                <w:rFonts w:cs="Arial"/>
                <w:b/>
                <w:sz w:val="20"/>
              </w:rPr>
              <w:t>Salary</w:t>
            </w:r>
            <w:r w:rsidR="00B27B30" w:rsidRPr="00FE01DF">
              <w:rPr>
                <w:rFonts w:cs="Arial"/>
                <w:b/>
                <w:sz w:val="20"/>
              </w:rPr>
              <w:t xml:space="preserve"> Grade</w:t>
            </w:r>
          </w:p>
        </w:tc>
        <w:tc>
          <w:tcPr>
            <w:tcW w:w="8482" w:type="dxa"/>
          </w:tcPr>
          <w:p w:rsidR="00131226" w:rsidRPr="00FE01DF" w:rsidRDefault="00CA0DA6" w:rsidP="007A6D23">
            <w:pPr>
              <w:jc w:val="both"/>
              <w:rPr>
                <w:rFonts w:cs="Arial"/>
                <w:sz w:val="20"/>
              </w:rPr>
            </w:pPr>
            <w:r w:rsidRPr="00FE01DF">
              <w:rPr>
                <w:rFonts w:cs="Arial"/>
                <w:sz w:val="20"/>
              </w:rPr>
              <w:t xml:space="preserve">Though </w:t>
            </w:r>
            <w:r w:rsidR="009D62E7" w:rsidRPr="00FE01DF">
              <w:rPr>
                <w:rFonts w:cs="Arial"/>
                <w:sz w:val="20"/>
              </w:rPr>
              <w:t>Traineeship</w:t>
            </w:r>
            <w:r w:rsidRPr="00FE01DF">
              <w:rPr>
                <w:rFonts w:cs="Arial"/>
                <w:sz w:val="20"/>
              </w:rPr>
              <w:t xml:space="preserve"> pay scales are non-</w:t>
            </w:r>
            <w:r w:rsidR="0056290D" w:rsidRPr="00FE01DF">
              <w:rPr>
                <w:rFonts w:cs="Arial"/>
                <w:sz w:val="20"/>
              </w:rPr>
              <w:t>graded</w:t>
            </w:r>
            <w:r w:rsidRPr="00FE01DF">
              <w:rPr>
                <w:rFonts w:cs="Arial"/>
                <w:sz w:val="20"/>
              </w:rPr>
              <w:t>, most P</w:t>
            </w:r>
            <w:r w:rsidR="00DD04AB" w:rsidRPr="00FE01DF">
              <w:rPr>
                <w:rFonts w:cs="Arial"/>
                <w:sz w:val="20"/>
              </w:rPr>
              <w:t>S&amp;T</w:t>
            </w:r>
            <w:r w:rsidRPr="00FE01DF">
              <w:rPr>
                <w:rFonts w:cs="Arial"/>
                <w:sz w:val="20"/>
              </w:rPr>
              <w:t xml:space="preserve"> Traineeships are equated to a salary grade, meaning that in most cases the starting salary of the </w:t>
            </w:r>
            <w:r w:rsidR="00D542C9" w:rsidRPr="00FE01DF">
              <w:rPr>
                <w:rFonts w:cs="Arial"/>
                <w:sz w:val="20"/>
              </w:rPr>
              <w:t>Traineeship</w:t>
            </w:r>
            <w:r w:rsidR="00B37768" w:rsidRPr="00FE01DF">
              <w:rPr>
                <w:rFonts w:cs="Arial"/>
                <w:sz w:val="20"/>
              </w:rPr>
              <w:t>, as well as the salaries associated with the various levels of the Traineeship</w:t>
            </w:r>
            <w:r w:rsidR="00D01C67">
              <w:rPr>
                <w:rFonts w:cs="Arial"/>
                <w:sz w:val="20"/>
              </w:rPr>
              <w:t>,</w:t>
            </w:r>
            <w:r w:rsidRPr="00FE01DF">
              <w:rPr>
                <w:rFonts w:cs="Arial"/>
                <w:sz w:val="20"/>
              </w:rPr>
              <w:t xml:space="preserve"> will be the same as a </w:t>
            </w:r>
            <w:r w:rsidR="00DA1FDD" w:rsidRPr="00FE01DF">
              <w:rPr>
                <w:rFonts w:cs="Arial"/>
                <w:sz w:val="20"/>
              </w:rPr>
              <w:t>graded</w:t>
            </w:r>
            <w:r w:rsidRPr="00FE01DF">
              <w:rPr>
                <w:rFonts w:cs="Arial"/>
                <w:sz w:val="20"/>
              </w:rPr>
              <w:t xml:space="preserve"> employee’s pay at the indicated “equated” grade</w:t>
            </w:r>
            <w:r w:rsidR="00131226" w:rsidRPr="00FE01DF">
              <w:rPr>
                <w:rFonts w:cs="Arial"/>
                <w:sz w:val="20"/>
              </w:rPr>
              <w:t>.</w:t>
            </w:r>
            <w:r w:rsidR="008E02B8" w:rsidRPr="00FE01DF">
              <w:rPr>
                <w:rFonts w:cs="Arial"/>
                <w:sz w:val="20"/>
              </w:rPr>
              <w:t xml:space="preserve">  NA means </w:t>
            </w:r>
            <w:r w:rsidR="0008540E" w:rsidRPr="00FE01DF">
              <w:rPr>
                <w:rFonts w:cs="Arial"/>
                <w:sz w:val="20"/>
              </w:rPr>
              <w:t>a</w:t>
            </w:r>
            <w:r w:rsidR="008E02B8" w:rsidRPr="00FE01DF">
              <w:rPr>
                <w:rFonts w:cs="Arial"/>
                <w:sz w:val="20"/>
              </w:rPr>
              <w:t xml:space="preserve"> partic</w:t>
            </w:r>
            <w:r w:rsidR="0056290D" w:rsidRPr="00FE01DF">
              <w:rPr>
                <w:rFonts w:cs="Arial"/>
                <w:sz w:val="20"/>
              </w:rPr>
              <w:t xml:space="preserve">ular </w:t>
            </w:r>
            <w:r w:rsidR="009D62E7" w:rsidRPr="00FE01DF">
              <w:rPr>
                <w:rFonts w:cs="Arial"/>
                <w:sz w:val="20"/>
              </w:rPr>
              <w:t>Traineeship</w:t>
            </w:r>
            <w:r w:rsidR="0056290D" w:rsidRPr="00FE01DF">
              <w:rPr>
                <w:rFonts w:cs="Arial"/>
                <w:sz w:val="20"/>
              </w:rPr>
              <w:t xml:space="preserve"> is not equated to a salary grade.</w:t>
            </w:r>
            <w:r w:rsidR="00FA106B" w:rsidRPr="00FE01DF">
              <w:rPr>
                <w:rFonts w:cs="Arial"/>
                <w:sz w:val="20"/>
              </w:rPr>
              <w:t xml:space="preserve">  </w:t>
            </w:r>
            <w:r w:rsidR="00FE7454">
              <w:rPr>
                <w:rFonts w:cs="Arial"/>
                <w:sz w:val="20"/>
              </w:rPr>
              <w:t xml:space="preserve">There are a limited number of PS&amp;T Traineeships </w:t>
            </w:r>
            <w:r w:rsidR="006D177C">
              <w:rPr>
                <w:rFonts w:cs="Arial"/>
                <w:sz w:val="20"/>
              </w:rPr>
              <w:t xml:space="preserve">not equated to grade.  </w:t>
            </w:r>
            <w:r w:rsidR="00D01C67">
              <w:rPr>
                <w:rFonts w:cs="Arial"/>
                <w:sz w:val="20"/>
              </w:rPr>
              <w:t>Mechanically, r</w:t>
            </w:r>
            <w:r w:rsidR="006D177C">
              <w:rPr>
                <w:rFonts w:cs="Arial"/>
                <w:sz w:val="20"/>
              </w:rPr>
              <w:t xml:space="preserve">ates in those Traineeships </w:t>
            </w:r>
            <w:r w:rsidR="00FA106B" w:rsidRPr="00FE01DF">
              <w:rPr>
                <w:rFonts w:cs="Arial"/>
                <w:sz w:val="20"/>
              </w:rPr>
              <w:t>typically are calculated similar</w:t>
            </w:r>
            <w:r w:rsidR="007349C1" w:rsidRPr="00FE01DF">
              <w:rPr>
                <w:rFonts w:cs="Arial"/>
                <w:sz w:val="20"/>
              </w:rPr>
              <w:t>ly, though not identically,</w:t>
            </w:r>
            <w:r w:rsidR="00FA106B" w:rsidRPr="00FE01DF">
              <w:rPr>
                <w:rFonts w:cs="Arial"/>
                <w:sz w:val="20"/>
              </w:rPr>
              <w:t xml:space="preserve"> to most M/C Traineeships.</w:t>
            </w:r>
            <w:r w:rsidR="00D01C67">
              <w:rPr>
                <w:rFonts w:cs="Arial"/>
                <w:sz w:val="20"/>
              </w:rPr>
              <w:t xml:space="preserve">  The specific amounts at issue, however, will differ.  In both cases these amounts are increased </w:t>
            </w:r>
            <w:r w:rsidR="00623B3B">
              <w:rPr>
                <w:rFonts w:cs="Arial"/>
                <w:sz w:val="20"/>
              </w:rPr>
              <w:t>pursuant to the General Salary Increases for each unit.</w:t>
            </w:r>
          </w:p>
          <w:p w:rsidR="00E669C8" w:rsidRPr="00FE01DF" w:rsidRDefault="00E669C8" w:rsidP="007A6D23">
            <w:pPr>
              <w:jc w:val="both"/>
              <w:rPr>
                <w:rFonts w:cs="Arial"/>
                <w:sz w:val="20"/>
              </w:rPr>
            </w:pPr>
          </w:p>
        </w:tc>
      </w:tr>
      <w:tr w:rsidR="00E669C8" w:rsidRPr="00FE01DF" w:rsidTr="00681F02">
        <w:tc>
          <w:tcPr>
            <w:tcW w:w="1784" w:type="dxa"/>
          </w:tcPr>
          <w:p w:rsidR="00E669C8" w:rsidRPr="00FE01DF" w:rsidRDefault="00F34BA0" w:rsidP="00022EBB">
            <w:pPr>
              <w:jc w:val="center"/>
              <w:rPr>
                <w:rFonts w:cs="Arial"/>
                <w:sz w:val="20"/>
              </w:rPr>
            </w:pPr>
            <w:r w:rsidRPr="00FE01DF">
              <w:rPr>
                <w:rFonts w:cs="Arial"/>
                <w:b/>
                <w:sz w:val="20"/>
              </w:rPr>
              <w:t xml:space="preserve">Equated </w:t>
            </w:r>
            <w:r w:rsidR="00E669C8" w:rsidRPr="00FE01DF">
              <w:rPr>
                <w:rFonts w:cs="Arial"/>
                <w:b/>
                <w:sz w:val="20"/>
              </w:rPr>
              <w:t>Salary Grade Hir</w:t>
            </w:r>
            <w:r w:rsidR="0054779C" w:rsidRPr="00FE01DF">
              <w:rPr>
                <w:rFonts w:cs="Arial"/>
                <w:b/>
                <w:sz w:val="20"/>
              </w:rPr>
              <w:t>ing</w:t>
            </w:r>
            <w:r w:rsidR="00E669C8" w:rsidRPr="00FE01DF">
              <w:rPr>
                <w:rFonts w:cs="Arial"/>
                <w:b/>
                <w:sz w:val="20"/>
              </w:rPr>
              <w:t xml:space="preserve"> Rate</w:t>
            </w:r>
          </w:p>
        </w:tc>
        <w:tc>
          <w:tcPr>
            <w:tcW w:w="8482" w:type="dxa"/>
          </w:tcPr>
          <w:p w:rsidR="00E669C8" w:rsidRPr="00FE01DF" w:rsidRDefault="00485C03" w:rsidP="007A6D23">
            <w:pPr>
              <w:jc w:val="both"/>
              <w:rPr>
                <w:rFonts w:cs="Arial"/>
                <w:sz w:val="20"/>
              </w:rPr>
            </w:pPr>
            <w:r w:rsidRPr="00FE01DF">
              <w:rPr>
                <w:rFonts w:cs="Arial"/>
                <w:sz w:val="20"/>
              </w:rPr>
              <w:t>The salary associated with the equated salary grade (per the PS&amp;T pay scale effective April 201</w:t>
            </w:r>
            <w:r w:rsidR="00F21AB0" w:rsidRPr="00FE01DF">
              <w:rPr>
                <w:rFonts w:cs="Arial"/>
                <w:sz w:val="20"/>
              </w:rPr>
              <w:t>5</w:t>
            </w:r>
            <w:r w:rsidR="006F73AC" w:rsidRPr="00FE01DF">
              <w:rPr>
                <w:rFonts w:cs="Arial"/>
                <w:sz w:val="20"/>
              </w:rPr>
              <w:t>, which at present is identical to that effective April 2014</w:t>
            </w:r>
            <w:r w:rsidRPr="00FE01DF">
              <w:rPr>
                <w:rFonts w:cs="Arial"/>
                <w:sz w:val="20"/>
              </w:rPr>
              <w:t xml:space="preserve">), or the actual starting salary in non-equated </w:t>
            </w:r>
            <w:r w:rsidR="004072A0" w:rsidRPr="00FE01DF">
              <w:rPr>
                <w:rFonts w:cs="Arial"/>
                <w:sz w:val="20"/>
              </w:rPr>
              <w:t>T</w:t>
            </w:r>
            <w:r w:rsidRPr="00FE01DF">
              <w:rPr>
                <w:rFonts w:cs="Arial"/>
                <w:sz w:val="20"/>
              </w:rPr>
              <w:t>raineeships</w:t>
            </w:r>
            <w:r w:rsidR="00E669C8" w:rsidRPr="00FE01DF">
              <w:rPr>
                <w:rFonts w:cs="Arial"/>
                <w:sz w:val="20"/>
              </w:rPr>
              <w:t>.</w:t>
            </w:r>
          </w:p>
          <w:p w:rsidR="00E669C8" w:rsidRPr="00FE01DF" w:rsidRDefault="00E669C8" w:rsidP="007A6D23">
            <w:pPr>
              <w:jc w:val="both"/>
              <w:rPr>
                <w:rFonts w:cs="Arial"/>
                <w:sz w:val="20"/>
              </w:rPr>
            </w:pPr>
          </w:p>
        </w:tc>
      </w:tr>
      <w:tr w:rsidR="00E669C8" w:rsidRPr="00FE01DF" w:rsidTr="00681F02">
        <w:tc>
          <w:tcPr>
            <w:tcW w:w="1784" w:type="dxa"/>
          </w:tcPr>
          <w:p w:rsidR="00E669C8" w:rsidRPr="00FE01DF" w:rsidRDefault="00E476B3" w:rsidP="00022EBB">
            <w:pPr>
              <w:jc w:val="center"/>
              <w:rPr>
                <w:rFonts w:cs="Arial"/>
                <w:sz w:val="20"/>
              </w:rPr>
            </w:pPr>
            <w:r w:rsidRPr="00FE01DF">
              <w:rPr>
                <w:rFonts w:cs="Arial"/>
                <w:b/>
                <w:sz w:val="20"/>
              </w:rPr>
              <w:t>Performance Advancement</w:t>
            </w:r>
          </w:p>
        </w:tc>
        <w:tc>
          <w:tcPr>
            <w:tcW w:w="8482" w:type="dxa"/>
          </w:tcPr>
          <w:p w:rsidR="005D64E1" w:rsidRPr="00FE01DF" w:rsidRDefault="002F33B5" w:rsidP="007A6D23">
            <w:pPr>
              <w:jc w:val="both"/>
              <w:rPr>
                <w:rFonts w:cs="Arial"/>
                <w:sz w:val="20"/>
              </w:rPr>
            </w:pPr>
            <w:r w:rsidRPr="00FE01DF">
              <w:rPr>
                <w:rFonts w:cs="Arial"/>
                <w:sz w:val="20"/>
              </w:rPr>
              <w:t>Sta</w:t>
            </w:r>
            <w:r w:rsidR="00FC7181" w:rsidRPr="00FE01DF">
              <w:rPr>
                <w:rFonts w:cs="Arial"/>
                <w:sz w:val="20"/>
              </w:rPr>
              <w:t xml:space="preserve">te employees who </w:t>
            </w:r>
            <w:r w:rsidR="008823EA" w:rsidRPr="00FE01DF">
              <w:rPr>
                <w:rFonts w:cs="Arial"/>
                <w:sz w:val="20"/>
                <w:u w:val="single"/>
              </w:rPr>
              <w:t>successfully</w:t>
            </w:r>
            <w:r w:rsidR="008823EA" w:rsidRPr="00FE01DF">
              <w:rPr>
                <w:rFonts w:cs="Arial"/>
                <w:sz w:val="20"/>
              </w:rPr>
              <w:t xml:space="preserve"> </w:t>
            </w:r>
            <w:r w:rsidR="00243DD1" w:rsidRPr="00FE01DF">
              <w:rPr>
                <w:rFonts w:cs="Arial"/>
                <w:sz w:val="20"/>
              </w:rPr>
              <w:t xml:space="preserve">have </w:t>
            </w:r>
            <w:r w:rsidR="00FC7181" w:rsidRPr="00FE01DF">
              <w:rPr>
                <w:rFonts w:cs="Arial"/>
                <w:sz w:val="20"/>
              </w:rPr>
              <w:t xml:space="preserve">reached the mid-point of a </w:t>
            </w:r>
            <w:r w:rsidR="009D62E7" w:rsidRPr="00FE01DF">
              <w:rPr>
                <w:rFonts w:cs="Arial"/>
                <w:sz w:val="20"/>
              </w:rPr>
              <w:t>Trainee</w:t>
            </w:r>
            <w:r w:rsidR="00FC7181" w:rsidRPr="00FE01DF">
              <w:rPr>
                <w:rFonts w:cs="Arial"/>
                <w:sz w:val="20"/>
              </w:rPr>
              <w:t xml:space="preserve"> level and</w:t>
            </w:r>
            <w:r w:rsidR="003C30DD" w:rsidRPr="00FE01DF">
              <w:rPr>
                <w:rFonts w:cs="Arial"/>
                <w:sz w:val="20"/>
              </w:rPr>
              <w:t>/or</w:t>
            </w:r>
            <w:r w:rsidR="00FC7181" w:rsidRPr="00FE01DF">
              <w:rPr>
                <w:rFonts w:cs="Arial"/>
                <w:sz w:val="20"/>
              </w:rPr>
              <w:t xml:space="preserve"> completed a </w:t>
            </w:r>
            <w:r w:rsidR="00A23F1F" w:rsidRPr="00FE01DF">
              <w:rPr>
                <w:rFonts w:cs="Arial"/>
                <w:sz w:val="20"/>
              </w:rPr>
              <w:t>T</w:t>
            </w:r>
            <w:r w:rsidR="00FC7181" w:rsidRPr="00FE01DF">
              <w:rPr>
                <w:rFonts w:cs="Arial"/>
                <w:sz w:val="20"/>
              </w:rPr>
              <w:t>raineeship level (th</w:t>
            </w:r>
            <w:r w:rsidR="00DA2AFB" w:rsidRPr="00FE01DF">
              <w:rPr>
                <w:rFonts w:cs="Arial"/>
                <w:sz w:val="20"/>
              </w:rPr>
              <w:t>ese</w:t>
            </w:r>
            <w:r w:rsidR="00FC7181" w:rsidRPr="00FE01DF">
              <w:rPr>
                <w:rFonts w:cs="Arial"/>
                <w:sz w:val="20"/>
              </w:rPr>
              <w:t xml:space="preserve"> number</w:t>
            </w:r>
            <w:r w:rsidR="00DA2AFB" w:rsidRPr="00FE01DF">
              <w:rPr>
                <w:rFonts w:cs="Arial"/>
                <w:sz w:val="20"/>
              </w:rPr>
              <w:t>s are</w:t>
            </w:r>
            <w:r w:rsidR="00FC7181" w:rsidRPr="00FE01DF">
              <w:rPr>
                <w:rFonts w:cs="Arial"/>
                <w:sz w:val="20"/>
              </w:rPr>
              <w:t xml:space="preserve"> calculated in weeks and depend on the length of a </w:t>
            </w:r>
            <w:r w:rsidR="003B0EF1" w:rsidRPr="00FE01DF">
              <w:rPr>
                <w:rFonts w:cs="Arial"/>
                <w:sz w:val="20"/>
              </w:rPr>
              <w:t>T</w:t>
            </w:r>
            <w:r w:rsidR="00FC7181" w:rsidRPr="00FE01DF">
              <w:rPr>
                <w:rFonts w:cs="Arial"/>
                <w:sz w:val="20"/>
              </w:rPr>
              <w:t xml:space="preserve">raineeship – one year, </w:t>
            </w:r>
            <w:r w:rsidR="00206902" w:rsidRPr="00FE01DF">
              <w:rPr>
                <w:rFonts w:cs="Arial"/>
                <w:sz w:val="20"/>
              </w:rPr>
              <w:t xml:space="preserve">two year, or three year) </w:t>
            </w:r>
            <w:r w:rsidR="00DE6350" w:rsidRPr="00FE01DF">
              <w:rPr>
                <w:rFonts w:cs="Arial"/>
                <w:b/>
                <w:sz w:val="20"/>
                <w:u w:val="single"/>
              </w:rPr>
              <w:t>AND</w:t>
            </w:r>
            <w:r w:rsidR="00715715" w:rsidRPr="00FE01DF">
              <w:rPr>
                <w:rFonts w:cs="Arial"/>
                <w:sz w:val="20"/>
              </w:rPr>
              <w:t xml:space="preserve"> are rated “</w:t>
            </w:r>
            <w:r w:rsidR="00B37CF9" w:rsidRPr="00FE01DF">
              <w:rPr>
                <w:rFonts w:cs="Arial"/>
                <w:sz w:val="20"/>
              </w:rPr>
              <w:t>substantially exceeds” or “</w:t>
            </w:r>
            <w:r w:rsidR="00715715" w:rsidRPr="00FE01DF">
              <w:rPr>
                <w:rFonts w:cs="Arial"/>
                <w:sz w:val="20"/>
              </w:rPr>
              <w:t xml:space="preserve">outstanding,” </w:t>
            </w:r>
            <w:r w:rsidRPr="00FE01DF">
              <w:rPr>
                <w:rFonts w:cs="Arial"/>
                <w:sz w:val="20"/>
              </w:rPr>
              <w:t xml:space="preserve">are eligible for a </w:t>
            </w:r>
            <w:r w:rsidR="00472FC8" w:rsidRPr="00FE01DF">
              <w:rPr>
                <w:rFonts w:cs="Arial"/>
                <w:sz w:val="20"/>
              </w:rPr>
              <w:t>P</w:t>
            </w:r>
            <w:r w:rsidR="00E476B3" w:rsidRPr="00FE01DF">
              <w:rPr>
                <w:rFonts w:cs="Arial"/>
                <w:sz w:val="20"/>
              </w:rPr>
              <w:t xml:space="preserve">erformance </w:t>
            </w:r>
            <w:r w:rsidR="00472FC8" w:rsidRPr="00FE01DF">
              <w:rPr>
                <w:rFonts w:cs="Arial"/>
                <w:sz w:val="20"/>
              </w:rPr>
              <w:t>A</w:t>
            </w:r>
            <w:r w:rsidR="00E476B3" w:rsidRPr="00FE01DF">
              <w:rPr>
                <w:rFonts w:cs="Arial"/>
                <w:sz w:val="20"/>
              </w:rPr>
              <w:t>dvancement</w:t>
            </w:r>
            <w:r w:rsidR="00E64279" w:rsidRPr="00FE01DF">
              <w:rPr>
                <w:rFonts w:cs="Arial"/>
                <w:sz w:val="20"/>
              </w:rPr>
              <w:t xml:space="preserve"> </w:t>
            </w:r>
            <w:r w:rsidR="00FC7181" w:rsidRPr="00FE01DF">
              <w:rPr>
                <w:rFonts w:cs="Arial"/>
                <w:sz w:val="20"/>
              </w:rPr>
              <w:t xml:space="preserve">depending on evaluation </w:t>
            </w:r>
            <w:r w:rsidR="00DE6350" w:rsidRPr="00FE01DF">
              <w:rPr>
                <w:rFonts w:cs="Arial"/>
                <w:b/>
                <w:sz w:val="20"/>
                <w:u w:val="single"/>
              </w:rPr>
              <w:t>AND</w:t>
            </w:r>
            <w:r w:rsidR="00DE6350" w:rsidRPr="00FE01DF">
              <w:rPr>
                <w:rFonts w:cs="Arial"/>
                <w:sz w:val="20"/>
              </w:rPr>
              <w:t xml:space="preserve"> </w:t>
            </w:r>
            <w:r w:rsidR="00023B90" w:rsidRPr="00FE01DF">
              <w:rPr>
                <w:rFonts w:cs="Arial"/>
                <w:sz w:val="20"/>
              </w:rPr>
              <w:t>i</w:t>
            </w:r>
            <w:r w:rsidR="00143707" w:rsidRPr="00FE01DF">
              <w:rPr>
                <w:rFonts w:cs="Arial"/>
                <w:sz w:val="20"/>
              </w:rPr>
              <w:t xml:space="preserve">n </w:t>
            </w:r>
            <w:r w:rsidR="00DE6350" w:rsidRPr="00FE01DF">
              <w:rPr>
                <w:rFonts w:cs="Arial"/>
                <w:sz w:val="20"/>
              </w:rPr>
              <w:t xml:space="preserve">various circumstances </w:t>
            </w:r>
            <w:r w:rsidR="00E64279" w:rsidRPr="00FE01DF">
              <w:rPr>
                <w:rFonts w:cs="Arial"/>
                <w:sz w:val="20"/>
              </w:rPr>
              <w:t>(</w:t>
            </w:r>
            <w:r w:rsidR="006E34B5" w:rsidRPr="00FE01DF">
              <w:rPr>
                <w:rFonts w:cs="Arial"/>
                <w:sz w:val="20"/>
              </w:rPr>
              <w:t xml:space="preserve">certain </w:t>
            </w:r>
            <w:r w:rsidR="00E64279" w:rsidRPr="00FE01DF">
              <w:rPr>
                <w:rFonts w:cs="Arial"/>
                <w:sz w:val="20"/>
              </w:rPr>
              <w:t>exceptions apply)</w:t>
            </w:r>
            <w:r w:rsidR="004A4154" w:rsidRPr="00FE01DF">
              <w:rPr>
                <w:rFonts w:cs="Arial"/>
                <w:sz w:val="20"/>
              </w:rPr>
              <w:t>, may receive the Performance Advancement</w:t>
            </w:r>
            <w:r w:rsidR="00E669C8" w:rsidRPr="00FE01DF">
              <w:rPr>
                <w:rFonts w:cs="Arial"/>
                <w:sz w:val="20"/>
              </w:rPr>
              <w:t xml:space="preserve">.  </w:t>
            </w:r>
          </w:p>
          <w:p w:rsidR="0085435E" w:rsidRPr="00FE01DF" w:rsidRDefault="0085435E" w:rsidP="007A6D23">
            <w:pPr>
              <w:jc w:val="both"/>
              <w:rPr>
                <w:rFonts w:cs="Arial"/>
                <w:sz w:val="20"/>
              </w:rPr>
            </w:pPr>
          </w:p>
          <w:p w:rsidR="005D64E1" w:rsidRPr="00FE01DF" w:rsidRDefault="0085435E" w:rsidP="007A6D23">
            <w:pPr>
              <w:jc w:val="both"/>
              <w:rPr>
                <w:rFonts w:cs="Arial"/>
                <w:sz w:val="20"/>
              </w:rPr>
            </w:pPr>
            <w:r w:rsidRPr="00FE01DF">
              <w:rPr>
                <w:rFonts w:cs="Arial"/>
                <w:sz w:val="20"/>
              </w:rPr>
              <w:t>In most PS&amp;T Traineeships, t</w:t>
            </w:r>
            <w:r w:rsidR="005D64E1" w:rsidRPr="00FE01DF">
              <w:rPr>
                <w:rFonts w:cs="Arial"/>
                <w:sz w:val="20"/>
              </w:rPr>
              <w:t xml:space="preserve">he Performance Advancement </w:t>
            </w:r>
            <w:r w:rsidR="00DF7EF5" w:rsidRPr="00FE01DF">
              <w:rPr>
                <w:rFonts w:cs="Arial"/>
                <w:sz w:val="20"/>
              </w:rPr>
              <w:t xml:space="preserve">is the value of the Performance Advancement of </w:t>
            </w:r>
            <w:r w:rsidR="00B84E0E" w:rsidRPr="00FE01DF">
              <w:rPr>
                <w:rFonts w:cs="Arial"/>
                <w:sz w:val="20"/>
              </w:rPr>
              <w:t>the PS&amp;T Grade to which the Traineeship Level is equated</w:t>
            </w:r>
            <w:r w:rsidR="005D64E1" w:rsidRPr="00FE01DF">
              <w:rPr>
                <w:rFonts w:cs="Arial"/>
                <w:sz w:val="20"/>
              </w:rPr>
              <w:t>.</w:t>
            </w:r>
            <w:r w:rsidR="00B84E0E" w:rsidRPr="00FE01DF">
              <w:rPr>
                <w:rFonts w:cs="Arial"/>
                <w:sz w:val="20"/>
              </w:rPr>
              <w:t xml:space="preserve">  (For example, the Performance Advancement of a Trainee 1 title which is equated to Grade 14 would be </w:t>
            </w:r>
            <w:r w:rsidR="00FA7C20" w:rsidRPr="00FE01DF">
              <w:rPr>
                <w:rFonts w:cs="Arial"/>
                <w:sz w:val="20"/>
              </w:rPr>
              <w:t>the standard PS&amp;T Grade 14 Performance Advancement amount</w:t>
            </w:r>
            <w:r w:rsidR="00CB560E">
              <w:rPr>
                <w:rFonts w:cs="Arial"/>
                <w:sz w:val="20"/>
              </w:rPr>
              <w:t>, in most cases</w:t>
            </w:r>
            <w:r w:rsidR="00FA7C20" w:rsidRPr="00FE01DF">
              <w:rPr>
                <w:rFonts w:cs="Arial"/>
                <w:sz w:val="20"/>
              </w:rPr>
              <w:t>.)</w:t>
            </w:r>
            <w:r w:rsidR="005D64E1" w:rsidRPr="00FE01DF">
              <w:rPr>
                <w:rFonts w:cs="Arial"/>
                <w:sz w:val="20"/>
              </w:rPr>
              <w:t xml:space="preserve">  </w:t>
            </w:r>
          </w:p>
          <w:p w:rsidR="00F27FE4" w:rsidRPr="00FE01DF" w:rsidRDefault="00F27FE4" w:rsidP="007A6D23">
            <w:pPr>
              <w:jc w:val="both"/>
              <w:rPr>
                <w:rFonts w:cs="Arial"/>
                <w:sz w:val="20"/>
              </w:rPr>
            </w:pPr>
          </w:p>
          <w:p w:rsidR="00E669C8" w:rsidRPr="00FE01DF" w:rsidRDefault="00F27FE4" w:rsidP="00F27FE4">
            <w:pPr>
              <w:jc w:val="both"/>
              <w:rPr>
                <w:rFonts w:cs="Arial"/>
                <w:sz w:val="20"/>
              </w:rPr>
            </w:pPr>
            <w:r w:rsidRPr="00FE01DF">
              <w:rPr>
                <w:rFonts w:cs="Arial"/>
                <w:sz w:val="20"/>
              </w:rPr>
              <w:t xml:space="preserve">In non-equated Traineeships, the Performance Advancement is a different amount, depending upon the specifics of the Traineeship.  </w:t>
            </w:r>
            <w:r w:rsidR="005D728B">
              <w:rPr>
                <w:rFonts w:cs="Arial"/>
                <w:sz w:val="20"/>
              </w:rPr>
              <w:t>In most of these</w:t>
            </w:r>
            <w:r w:rsidRPr="00FE01DF">
              <w:rPr>
                <w:rFonts w:cs="Arial"/>
                <w:sz w:val="20"/>
              </w:rPr>
              <w:t>,</w:t>
            </w:r>
            <w:r w:rsidR="005D728B">
              <w:rPr>
                <w:rFonts w:cs="Arial"/>
                <w:sz w:val="20"/>
              </w:rPr>
              <w:t xml:space="preserve"> the</w:t>
            </w:r>
            <w:r w:rsidRPr="00FE01DF">
              <w:rPr>
                <w:rFonts w:cs="Arial"/>
                <w:sz w:val="20"/>
              </w:rPr>
              <w:t xml:space="preserve"> P</w:t>
            </w:r>
            <w:r w:rsidR="001C4CC6" w:rsidRPr="00FE01DF">
              <w:rPr>
                <w:rFonts w:cs="Arial"/>
                <w:sz w:val="20"/>
              </w:rPr>
              <w:t xml:space="preserve">erformance </w:t>
            </w:r>
            <w:r w:rsidRPr="00FE01DF">
              <w:rPr>
                <w:rFonts w:cs="Arial"/>
                <w:sz w:val="20"/>
              </w:rPr>
              <w:t>A</w:t>
            </w:r>
            <w:r w:rsidR="001C4CC6" w:rsidRPr="00FE01DF">
              <w:rPr>
                <w:rFonts w:cs="Arial"/>
                <w:sz w:val="20"/>
              </w:rPr>
              <w:t>dvancement payments are</w:t>
            </w:r>
            <w:r w:rsidR="00302101" w:rsidRPr="00FE01DF">
              <w:rPr>
                <w:rFonts w:cs="Arial"/>
                <w:sz w:val="20"/>
              </w:rPr>
              <w:t xml:space="preserve"> based</w:t>
            </w:r>
            <w:r w:rsidR="001C4CC6" w:rsidRPr="00FE01DF">
              <w:rPr>
                <w:rFonts w:cs="Arial"/>
                <w:sz w:val="20"/>
              </w:rPr>
              <w:t xml:space="preserve"> </w:t>
            </w:r>
            <w:r w:rsidR="0083068B" w:rsidRPr="00FE01DF">
              <w:rPr>
                <w:rFonts w:cs="Arial"/>
                <w:sz w:val="20"/>
                <w:u w:val="single"/>
              </w:rPr>
              <w:t>only</w:t>
            </w:r>
            <w:r w:rsidR="0083068B" w:rsidRPr="00FE01DF">
              <w:rPr>
                <w:rFonts w:cs="Arial"/>
                <w:sz w:val="20"/>
              </w:rPr>
              <w:t xml:space="preserve"> </w:t>
            </w:r>
            <w:r w:rsidR="001C4CC6" w:rsidRPr="00FE01DF">
              <w:rPr>
                <w:rFonts w:cs="Arial"/>
                <w:sz w:val="20"/>
              </w:rPr>
              <w:t>on ratings received during semi-annual performance evaluations</w:t>
            </w:r>
            <w:r w:rsidR="00E9759A" w:rsidRPr="00FE01DF">
              <w:rPr>
                <w:rFonts w:cs="Arial"/>
                <w:sz w:val="20"/>
              </w:rPr>
              <w:t xml:space="preserve"> (twenty-six (26) week, fifty-two (52) week, and seventy-eight (78) week intervals)</w:t>
            </w:r>
            <w:r w:rsidR="001C4CC6" w:rsidRPr="00FE01DF">
              <w:rPr>
                <w:rFonts w:cs="Arial"/>
                <w:sz w:val="20"/>
              </w:rPr>
              <w:t xml:space="preserve">.  </w:t>
            </w:r>
            <w:r w:rsidR="007224A5" w:rsidRPr="00FE01DF">
              <w:rPr>
                <w:rFonts w:cs="Arial"/>
                <w:sz w:val="20"/>
              </w:rPr>
              <w:t xml:space="preserve">See </w:t>
            </w:r>
            <w:r w:rsidR="00F21482" w:rsidRPr="00FE01DF">
              <w:rPr>
                <w:rFonts w:cs="Arial"/>
                <w:sz w:val="20"/>
              </w:rPr>
              <w:t xml:space="preserve">Attachment C </w:t>
            </w:r>
            <w:r w:rsidR="007224A5" w:rsidRPr="00FE01DF">
              <w:rPr>
                <w:rFonts w:cs="Arial"/>
                <w:sz w:val="20"/>
              </w:rPr>
              <w:t>for further information.</w:t>
            </w:r>
            <w:r w:rsidR="00B51343" w:rsidRPr="00FE01DF">
              <w:rPr>
                <w:rFonts w:cs="Arial"/>
                <w:sz w:val="20"/>
              </w:rPr>
              <w:t xml:space="preserve">  </w:t>
            </w:r>
          </w:p>
          <w:p w:rsidR="005D64E1" w:rsidRPr="00FE01DF" w:rsidRDefault="005D64E1" w:rsidP="00B74F38">
            <w:pPr>
              <w:jc w:val="both"/>
              <w:rPr>
                <w:rFonts w:cs="Arial"/>
                <w:sz w:val="20"/>
              </w:rPr>
            </w:pPr>
          </w:p>
          <w:p w:rsidR="005D64E1" w:rsidRPr="00FE01DF" w:rsidRDefault="00390DDA" w:rsidP="005D64E1">
            <w:pPr>
              <w:jc w:val="both"/>
              <w:rPr>
                <w:rFonts w:cs="Arial"/>
                <w:sz w:val="20"/>
              </w:rPr>
            </w:pPr>
            <w:r>
              <w:rPr>
                <w:rFonts w:cs="Arial"/>
                <w:sz w:val="20"/>
              </w:rPr>
              <w:t>During the duration of a Traineeship, t</w:t>
            </w:r>
            <w:r w:rsidR="005D64E1" w:rsidRPr="00FE01DF">
              <w:rPr>
                <w:rFonts w:cs="Arial"/>
                <w:sz w:val="20"/>
              </w:rPr>
              <w:t xml:space="preserve">he addition of a Performance Advancement </w:t>
            </w:r>
            <w:r w:rsidR="005D64E1" w:rsidRPr="00FE01DF">
              <w:rPr>
                <w:rFonts w:cs="Arial"/>
                <w:sz w:val="20"/>
                <w:u w:val="single"/>
              </w:rPr>
              <w:t>cannot</w:t>
            </w:r>
            <w:r w:rsidR="005D64E1" w:rsidRPr="00FE01DF">
              <w:rPr>
                <w:rFonts w:cs="Arial"/>
                <w:sz w:val="20"/>
              </w:rPr>
              <w:t xml:space="preserve"> allow any employee’s salary to exceed the “</w:t>
            </w:r>
            <w:r w:rsidR="00EE7AB9">
              <w:rPr>
                <w:rFonts w:cs="Arial"/>
                <w:sz w:val="20"/>
              </w:rPr>
              <w:t>Not to Exceed Amount</w:t>
            </w:r>
            <w:r w:rsidR="00C25C83" w:rsidRPr="00FE01DF">
              <w:rPr>
                <w:rFonts w:cs="Arial"/>
                <w:sz w:val="20"/>
              </w:rPr>
              <w:t>,</w:t>
            </w:r>
            <w:r w:rsidR="005D64E1" w:rsidRPr="00FE01DF">
              <w:rPr>
                <w:rFonts w:cs="Arial"/>
                <w:sz w:val="20"/>
              </w:rPr>
              <w:t>” under most conditions.</w:t>
            </w:r>
          </w:p>
          <w:p w:rsidR="00B74F38" w:rsidRPr="00FE01DF" w:rsidRDefault="00B74F38" w:rsidP="00B74F38">
            <w:pPr>
              <w:jc w:val="both"/>
              <w:rPr>
                <w:rFonts w:cs="Arial"/>
                <w:sz w:val="20"/>
              </w:rPr>
            </w:pPr>
          </w:p>
        </w:tc>
      </w:tr>
      <w:tr w:rsidR="00E669C8" w:rsidRPr="00FE01DF" w:rsidTr="00681F02">
        <w:tc>
          <w:tcPr>
            <w:tcW w:w="1784" w:type="dxa"/>
          </w:tcPr>
          <w:p w:rsidR="00E669C8" w:rsidRPr="00FE01DF" w:rsidRDefault="00EE7AB9" w:rsidP="00022EBB">
            <w:pPr>
              <w:jc w:val="center"/>
              <w:rPr>
                <w:rFonts w:cs="Arial"/>
                <w:sz w:val="20"/>
              </w:rPr>
            </w:pPr>
            <w:r>
              <w:rPr>
                <w:rFonts w:cs="Arial"/>
                <w:b/>
                <w:sz w:val="20"/>
              </w:rPr>
              <w:t>Not to Exceed Amount</w:t>
            </w:r>
          </w:p>
        </w:tc>
        <w:tc>
          <w:tcPr>
            <w:tcW w:w="8482" w:type="dxa"/>
          </w:tcPr>
          <w:p w:rsidR="00752FE9" w:rsidRDefault="005A6192" w:rsidP="007A6D23">
            <w:pPr>
              <w:jc w:val="both"/>
              <w:rPr>
                <w:rFonts w:cs="Arial"/>
                <w:sz w:val="20"/>
              </w:rPr>
            </w:pPr>
            <w:r>
              <w:rPr>
                <w:rFonts w:cs="Arial"/>
                <w:sz w:val="20"/>
              </w:rPr>
              <w:t xml:space="preserve">This number represents a salary rate most Trainees cannot go over during the Traineeship.  </w:t>
            </w:r>
            <w:r w:rsidR="00BF5005">
              <w:rPr>
                <w:rFonts w:cs="Arial"/>
                <w:sz w:val="20"/>
              </w:rPr>
              <w:t>For most PS&amp;T Traineeships, t</w:t>
            </w:r>
            <w:r w:rsidR="00E669C8" w:rsidRPr="00FE01DF">
              <w:rPr>
                <w:rFonts w:cs="Arial"/>
                <w:sz w:val="20"/>
              </w:rPr>
              <w:t xml:space="preserve">his number represents the </w:t>
            </w:r>
            <w:r w:rsidR="004A1D70" w:rsidRPr="00FE01DF">
              <w:rPr>
                <w:rFonts w:cs="Arial"/>
                <w:sz w:val="20"/>
                <w:u w:val="single"/>
              </w:rPr>
              <w:t>Hiring</w:t>
            </w:r>
            <w:r w:rsidR="00636265" w:rsidRPr="00FE01DF">
              <w:rPr>
                <w:rFonts w:cs="Arial"/>
                <w:sz w:val="20"/>
                <w:u w:val="single"/>
              </w:rPr>
              <w:t xml:space="preserve"> Rate</w:t>
            </w:r>
            <w:r w:rsidR="00E669C8" w:rsidRPr="00FE01DF">
              <w:rPr>
                <w:rFonts w:cs="Arial"/>
                <w:sz w:val="20"/>
                <w:u w:val="single"/>
              </w:rPr>
              <w:t xml:space="preserve"> </w:t>
            </w:r>
            <w:r w:rsidR="004A1D70" w:rsidRPr="00FE01DF">
              <w:rPr>
                <w:rFonts w:cs="Arial"/>
                <w:sz w:val="20"/>
                <w:u w:val="single"/>
              </w:rPr>
              <w:t>of the full performance level</w:t>
            </w:r>
            <w:r w:rsidR="00DD45AC" w:rsidRPr="00FE01DF">
              <w:rPr>
                <w:rFonts w:cs="Arial"/>
                <w:sz w:val="20"/>
                <w:u w:val="single"/>
              </w:rPr>
              <w:t xml:space="preserve"> </w:t>
            </w:r>
            <w:r w:rsidR="00F1418E" w:rsidRPr="00FE01DF">
              <w:rPr>
                <w:rFonts w:cs="Arial"/>
                <w:sz w:val="20"/>
                <w:u w:val="single"/>
              </w:rPr>
              <w:t xml:space="preserve">title </w:t>
            </w:r>
            <w:r w:rsidR="00DD45AC" w:rsidRPr="00FE01DF">
              <w:rPr>
                <w:rFonts w:cs="Arial"/>
                <w:sz w:val="20"/>
                <w:u w:val="single"/>
              </w:rPr>
              <w:t>(</w:t>
            </w:r>
            <w:r w:rsidR="00190428" w:rsidRPr="00FE01DF">
              <w:rPr>
                <w:rFonts w:cs="Arial"/>
                <w:sz w:val="20"/>
                <w:u w:val="single"/>
              </w:rPr>
              <w:t xml:space="preserve">the title to which a given Traineeship leads, </w:t>
            </w:r>
            <w:r w:rsidR="00DD45AC" w:rsidRPr="00FE01DF">
              <w:rPr>
                <w:rFonts w:cs="Arial"/>
                <w:sz w:val="20"/>
                <w:u w:val="single"/>
              </w:rPr>
              <w:t>also known as the Target Title)</w:t>
            </w:r>
            <w:r w:rsidR="004A1D70" w:rsidRPr="00FE01DF">
              <w:rPr>
                <w:rFonts w:cs="Arial"/>
                <w:sz w:val="20"/>
                <w:u w:val="single"/>
              </w:rPr>
              <w:t xml:space="preserve"> </w:t>
            </w:r>
            <w:r w:rsidR="00636265" w:rsidRPr="00FE01DF">
              <w:rPr>
                <w:rFonts w:cs="Arial"/>
                <w:sz w:val="20"/>
                <w:u w:val="single"/>
              </w:rPr>
              <w:t xml:space="preserve">plus the </w:t>
            </w:r>
            <w:r w:rsidR="009B04AC" w:rsidRPr="00FE01DF">
              <w:rPr>
                <w:rFonts w:cs="Arial"/>
                <w:sz w:val="20"/>
                <w:u w:val="single"/>
              </w:rPr>
              <w:t xml:space="preserve">performance advancement increment value associated with the salary grade of the highest </w:t>
            </w:r>
            <w:r w:rsidR="00E8538D" w:rsidRPr="00FE01DF">
              <w:rPr>
                <w:rFonts w:cs="Arial"/>
                <w:sz w:val="20"/>
                <w:u w:val="single"/>
              </w:rPr>
              <w:t xml:space="preserve">equated </w:t>
            </w:r>
            <w:r w:rsidR="009B04AC" w:rsidRPr="00FE01DF">
              <w:rPr>
                <w:rFonts w:cs="Arial"/>
                <w:sz w:val="20"/>
                <w:u w:val="single"/>
              </w:rPr>
              <w:t xml:space="preserve">graded </w:t>
            </w:r>
            <w:r w:rsidR="009D62E7" w:rsidRPr="00FE01DF">
              <w:rPr>
                <w:rFonts w:cs="Arial"/>
                <w:sz w:val="20"/>
                <w:u w:val="single"/>
              </w:rPr>
              <w:t>Trainee</w:t>
            </w:r>
            <w:r w:rsidR="009B04AC" w:rsidRPr="00FE01DF">
              <w:rPr>
                <w:rFonts w:cs="Arial"/>
                <w:sz w:val="20"/>
                <w:u w:val="single"/>
              </w:rPr>
              <w:t xml:space="preserve"> title</w:t>
            </w:r>
            <w:r w:rsidR="009B04AC" w:rsidRPr="00FE01DF">
              <w:rPr>
                <w:rFonts w:cs="Arial"/>
                <w:sz w:val="20"/>
              </w:rPr>
              <w:t xml:space="preserve"> </w:t>
            </w:r>
            <w:r w:rsidR="00AD3EC9" w:rsidRPr="00FE01DF">
              <w:rPr>
                <w:rFonts w:cs="Arial"/>
                <w:sz w:val="20"/>
              </w:rPr>
              <w:t xml:space="preserve">(unless otherwise noted).  </w:t>
            </w:r>
            <w:r w:rsidR="00752FE9" w:rsidRPr="00FE01DF">
              <w:rPr>
                <w:rFonts w:cs="Arial"/>
                <w:sz w:val="20"/>
              </w:rPr>
              <w:t>For example</w:t>
            </w:r>
            <w:r w:rsidR="00377953">
              <w:rPr>
                <w:rFonts w:cs="Arial"/>
                <w:sz w:val="20"/>
              </w:rPr>
              <w:t xml:space="preserve">, if </w:t>
            </w:r>
            <w:r w:rsidR="00752FE9" w:rsidRPr="00FE01DF">
              <w:rPr>
                <w:rFonts w:cs="Arial"/>
                <w:sz w:val="20"/>
              </w:rPr>
              <w:t xml:space="preserve">a given two-year Traineeship leads to a Grade 18 title, and level 2 of the Traineeship is equated to Grade 14, then the </w:t>
            </w:r>
            <w:r w:rsidR="00EE7AB9">
              <w:rPr>
                <w:rFonts w:cs="Arial"/>
                <w:sz w:val="20"/>
              </w:rPr>
              <w:t>Not to Exceed Amount</w:t>
            </w:r>
            <w:r w:rsidR="00752FE9" w:rsidRPr="00FE01DF">
              <w:rPr>
                <w:rFonts w:cs="Arial"/>
                <w:sz w:val="20"/>
              </w:rPr>
              <w:t xml:space="preserve"> is the Grade 18 Hiring Rate plus the Grade 14 </w:t>
            </w:r>
            <w:r w:rsidR="000663F4" w:rsidRPr="00FE01DF">
              <w:rPr>
                <w:rFonts w:cs="Arial"/>
                <w:sz w:val="20"/>
              </w:rPr>
              <w:t>P</w:t>
            </w:r>
            <w:r w:rsidR="00752FE9" w:rsidRPr="00FE01DF">
              <w:rPr>
                <w:rFonts w:cs="Arial"/>
                <w:sz w:val="20"/>
              </w:rPr>
              <w:t xml:space="preserve">erformance </w:t>
            </w:r>
            <w:r w:rsidR="000663F4" w:rsidRPr="00FE01DF">
              <w:rPr>
                <w:rFonts w:cs="Arial"/>
                <w:sz w:val="20"/>
              </w:rPr>
              <w:t>A</w:t>
            </w:r>
            <w:r w:rsidR="00752FE9" w:rsidRPr="00FE01DF">
              <w:rPr>
                <w:rFonts w:cs="Arial"/>
                <w:sz w:val="20"/>
              </w:rPr>
              <w:t>dvancement increment.</w:t>
            </w:r>
          </w:p>
          <w:p w:rsidR="005D728B" w:rsidRDefault="005D728B" w:rsidP="007A6D23">
            <w:pPr>
              <w:jc w:val="both"/>
              <w:rPr>
                <w:rFonts w:cs="Arial"/>
                <w:sz w:val="20"/>
              </w:rPr>
            </w:pPr>
          </w:p>
          <w:p w:rsidR="00F327F7" w:rsidRDefault="005D728B" w:rsidP="007A6D23">
            <w:pPr>
              <w:jc w:val="both"/>
              <w:rPr>
                <w:rFonts w:cs="Arial"/>
                <w:sz w:val="20"/>
              </w:rPr>
            </w:pPr>
            <w:r>
              <w:rPr>
                <w:rFonts w:cs="Arial"/>
                <w:sz w:val="20"/>
              </w:rPr>
              <w:t>In the Traineeship</w:t>
            </w:r>
            <w:r w:rsidR="00037501">
              <w:rPr>
                <w:rFonts w:cs="Arial"/>
                <w:sz w:val="20"/>
              </w:rPr>
              <w:t>s</w:t>
            </w:r>
            <w:r>
              <w:rPr>
                <w:rFonts w:cs="Arial"/>
                <w:sz w:val="20"/>
              </w:rPr>
              <w:t xml:space="preserve"> leading to the Target Title</w:t>
            </w:r>
            <w:r w:rsidR="00037501">
              <w:rPr>
                <w:rFonts w:cs="Arial"/>
                <w:sz w:val="20"/>
              </w:rPr>
              <w:t>s</w:t>
            </w:r>
            <w:r>
              <w:rPr>
                <w:rFonts w:cs="Arial"/>
                <w:sz w:val="20"/>
              </w:rPr>
              <w:t xml:space="preserve"> of Food Laboratory </w:t>
            </w:r>
            <w:r w:rsidR="00F327F7">
              <w:rPr>
                <w:rFonts w:cs="Arial"/>
                <w:sz w:val="20"/>
              </w:rPr>
              <w:t>Specialist</w:t>
            </w:r>
            <w:r w:rsidR="00C12CB4">
              <w:rPr>
                <w:rFonts w:cs="Arial"/>
                <w:sz w:val="20"/>
              </w:rPr>
              <w:t>,</w:t>
            </w:r>
            <w:r w:rsidR="00037501">
              <w:rPr>
                <w:rFonts w:cs="Arial"/>
                <w:sz w:val="20"/>
              </w:rPr>
              <w:t xml:space="preserve"> Policy Analyst Public Authority 1</w:t>
            </w:r>
            <w:r w:rsidR="00036F16">
              <w:rPr>
                <w:rFonts w:cs="Arial"/>
                <w:sz w:val="20"/>
              </w:rPr>
              <w:t>,</w:t>
            </w:r>
            <w:r w:rsidR="00C12CB4">
              <w:rPr>
                <w:rFonts w:cs="Arial"/>
                <w:sz w:val="20"/>
              </w:rPr>
              <w:t xml:space="preserve"> and State Program Examiner,</w:t>
            </w:r>
            <w:r w:rsidR="00F327F7">
              <w:rPr>
                <w:rFonts w:cs="Arial"/>
                <w:sz w:val="20"/>
              </w:rPr>
              <w:t xml:space="preserve"> and in the non-equated </w:t>
            </w:r>
            <w:r w:rsidR="00F21DFE">
              <w:rPr>
                <w:rFonts w:cs="Arial"/>
                <w:sz w:val="20"/>
              </w:rPr>
              <w:t xml:space="preserve">PS&amp;T </w:t>
            </w:r>
            <w:r w:rsidR="00F327F7">
              <w:rPr>
                <w:rFonts w:cs="Arial"/>
                <w:sz w:val="20"/>
              </w:rPr>
              <w:t xml:space="preserve">Traineeships, </w:t>
            </w:r>
            <w:r>
              <w:rPr>
                <w:rFonts w:cs="Arial"/>
                <w:sz w:val="20"/>
              </w:rPr>
              <w:t xml:space="preserve">the </w:t>
            </w:r>
            <w:r w:rsidR="00EE7AB9">
              <w:rPr>
                <w:rFonts w:cs="Arial"/>
                <w:sz w:val="20"/>
              </w:rPr>
              <w:t>Not to Exceed Amount</w:t>
            </w:r>
            <w:r>
              <w:rPr>
                <w:rFonts w:cs="Arial"/>
                <w:sz w:val="20"/>
              </w:rPr>
              <w:t xml:space="preserve"> is the Hiring Rate of the Target Title.</w:t>
            </w:r>
          </w:p>
          <w:p w:rsidR="00752FE9" w:rsidRPr="00FE01DF" w:rsidRDefault="00F327F7" w:rsidP="007A6D23">
            <w:pPr>
              <w:jc w:val="both"/>
              <w:rPr>
                <w:rFonts w:cs="Arial"/>
                <w:sz w:val="20"/>
              </w:rPr>
            </w:pPr>
            <w:r w:rsidRPr="00FE01DF">
              <w:rPr>
                <w:rFonts w:cs="Arial"/>
                <w:sz w:val="20"/>
              </w:rPr>
              <w:t xml:space="preserve"> </w:t>
            </w:r>
          </w:p>
          <w:p w:rsidR="00E669C8" w:rsidRPr="00FE01DF" w:rsidRDefault="00E307AC" w:rsidP="007A6D23">
            <w:pPr>
              <w:jc w:val="both"/>
              <w:rPr>
                <w:rFonts w:cs="Arial"/>
                <w:sz w:val="20"/>
              </w:rPr>
            </w:pPr>
            <w:r w:rsidRPr="00FE01DF">
              <w:rPr>
                <w:rFonts w:cs="Arial"/>
                <w:sz w:val="20"/>
              </w:rPr>
              <w:t xml:space="preserve">Due to </w:t>
            </w:r>
            <w:r w:rsidR="00414089" w:rsidRPr="00FE01DF">
              <w:rPr>
                <w:rFonts w:cs="Arial"/>
                <w:sz w:val="20"/>
              </w:rPr>
              <w:t>prior graded</w:t>
            </w:r>
            <w:r w:rsidRPr="00FE01DF">
              <w:rPr>
                <w:rFonts w:cs="Arial"/>
                <w:sz w:val="20"/>
              </w:rPr>
              <w:t xml:space="preserve"> State service, certain State employees can enter a Traineeship above </w:t>
            </w:r>
            <w:r w:rsidR="00FC6A42" w:rsidRPr="00FE01DF">
              <w:rPr>
                <w:rFonts w:cs="Arial"/>
                <w:sz w:val="20"/>
              </w:rPr>
              <w:t xml:space="preserve">the </w:t>
            </w:r>
            <w:r w:rsidR="00EE7AB9">
              <w:rPr>
                <w:rFonts w:cs="Arial"/>
                <w:sz w:val="20"/>
              </w:rPr>
              <w:t>Not to Exceed Amount</w:t>
            </w:r>
            <w:r w:rsidR="00377953">
              <w:rPr>
                <w:rFonts w:cs="Arial"/>
                <w:sz w:val="20"/>
              </w:rPr>
              <w:t>, and thus upon completion of the Traineeship and attainment of the Target Title can</w:t>
            </w:r>
            <w:r w:rsidR="00FC6A42" w:rsidRPr="00FE01DF">
              <w:rPr>
                <w:rFonts w:cs="Arial"/>
                <w:sz w:val="20"/>
              </w:rPr>
              <w:t xml:space="preserve"> </w:t>
            </w:r>
            <w:r w:rsidRPr="00FE01DF">
              <w:rPr>
                <w:rFonts w:cs="Arial"/>
                <w:sz w:val="20"/>
              </w:rPr>
              <w:t>progress beyond th</w:t>
            </w:r>
            <w:r w:rsidR="00FC6A42" w:rsidRPr="00FE01DF">
              <w:rPr>
                <w:rFonts w:cs="Arial"/>
                <w:sz w:val="20"/>
              </w:rPr>
              <w:t xml:space="preserve">e </w:t>
            </w:r>
            <w:r w:rsidR="00EE7AB9">
              <w:rPr>
                <w:rFonts w:cs="Arial"/>
                <w:sz w:val="20"/>
              </w:rPr>
              <w:t>Not to Exceed Amount</w:t>
            </w:r>
            <w:r w:rsidR="00B27B30" w:rsidRPr="00FE01DF">
              <w:rPr>
                <w:rFonts w:cs="Arial"/>
                <w:sz w:val="20"/>
              </w:rPr>
              <w:t xml:space="preserve"> as a result of an “Increase </w:t>
            </w:r>
            <w:r w:rsidR="00B27B30" w:rsidRPr="00FE01DF">
              <w:rPr>
                <w:rFonts w:cs="Arial"/>
                <w:sz w:val="20"/>
              </w:rPr>
              <w:lastRenderedPageBreak/>
              <w:t>Upon Completion” payment.</w:t>
            </w:r>
          </w:p>
          <w:p w:rsidR="002D740A" w:rsidRPr="00FE01DF" w:rsidRDefault="002D740A" w:rsidP="007A6D23">
            <w:pPr>
              <w:jc w:val="both"/>
              <w:rPr>
                <w:rFonts w:cs="Arial"/>
                <w:sz w:val="20"/>
              </w:rPr>
            </w:pPr>
          </w:p>
        </w:tc>
      </w:tr>
      <w:tr w:rsidR="00E669C8" w:rsidRPr="00FE01DF" w:rsidTr="00681F02">
        <w:tc>
          <w:tcPr>
            <w:tcW w:w="1784" w:type="dxa"/>
          </w:tcPr>
          <w:p w:rsidR="00E669C8" w:rsidRPr="00FE01DF" w:rsidRDefault="00EA4085" w:rsidP="00022EBB">
            <w:pPr>
              <w:jc w:val="center"/>
              <w:rPr>
                <w:rFonts w:cs="Arial"/>
                <w:sz w:val="20"/>
              </w:rPr>
            </w:pPr>
            <w:r w:rsidRPr="00FE01DF">
              <w:rPr>
                <w:rFonts w:cs="Arial"/>
                <w:b/>
                <w:sz w:val="20"/>
              </w:rPr>
              <w:lastRenderedPageBreak/>
              <w:t xml:space="preserve">Full </w:t>
            </w:r>
            <w:r w:rsidR="00E669C8" w:rsidRPr="00FE01DF">
              <w:rPr>
                <w:rFonts w:cs="Arial"/>
                <w:b/>
                <w:sz w:val="20"/>
              </w:rPr>
              <w:t>Performance Level Title</w:t>
            </w:r>
          </w:p>
        </w:tc>
        <w:tc>
          <w:tcPr>
            <w:tcW w:w="8482" w:type="dxa"/>
          </w:tcPr>
          <w:p w:rsidR="00E669C8" w:rsidRPr="00FE01DF" w:rsidRDefault="00E669C8" w:rsidP="00DF0FD8">
            <w:pPr>
              <w:jc w:val="both"/>
              <w:rPr>
                <w:rFonts w:cs="Arial"/>
                <w:sz w:val="20"/>
              </w:rPr>
            </w:pPr>
            <w:r w:rsidRPr="00FE01DF">
              <w:rPr>
                <w:rFonts w:cs="Arial"/>
                <w:sz w:val="20"/>
              </w:rPr>
              <w:t>This i</w:t>
            </w:r>
            <w:r w:rsidR="00414089" w:rsidRPr="00FE01DF">
              <w:rPr>
                <w:rFonts w:cs="Arial"/>
                <w:sz w:val="20"/>
              </w:rPr>
              <w:t xml:space="preserve">s the </w:t>
            </w:r>
            <w:r w:rsidR="009305E2" w:rsidRPr="00FE01DF">
              <w:rPr>
                <w:rFonts w:cs="Arial"/>
                <w:sz w:val="20"/>
              </w:rPr>
              <w:t>grad</w:t>
            </w:r>
            <w:r w:rsidR="00414089" w:rsidRPr="00FE01DF">
              <w:rPr>
                <w:rFonts w:cs="Arial"/>
                <w:sz w:val="20"/>
              </w:rPr>
              <w:t>ed</w:t>
            </w:r>
            <w:r w:rsidRPr="00FE01DF">
              <w:rPr>
                <w:rFonts w:cs="Arial"/>
                <w:sz w:val="20"/>
              </w:rPr>
              <w:t xml:space="preserve"> title </w:t>
            </w:r>
            <w:r w:rsidR="009A0931" w:rsidRPr="00FE01DF">
              <w:rPr>
                <w:rFonts w:cs="Arial"/>
                <w:sz w:val="20"/>
              </w:rPr>
              <w:t>to</w:t>
            </w:r>
            <w:r w:rsidRPr="00FE01DF">
              <w:rPr>
                <w:rFonts w:cs="Arial"/>
                <w:sz w:val="20"/>
              </w:rPr>
              <w:t xml:space="preserve"> wh</w:t>
            </w:r>
            <w:r w:rsidR="009A0931" w:rsidRPr="00FE01DF">
              <w:rPr>
                <w:rFonts w:cs="Arial"/>
                <w:sz w:val="20"/>
              </w:rPr>
              <w:t xml:space="preserve">ich </w:t>
            </w:r>
            <w:r w:rsidR="00DF0FD8" w:rsidRPr="00FE01DF">
              <w:rPr>
                <w:rFonts w:cs="Arial"/>
                <w:sz w:val="20"/>
              </w:rPr>
              <w:t>trainees</w:t>
            </w:r>
            <w:r w:rsidR="009A0931" w:rsidRPr="00FE01DF">
              <w:rPr>
                <w:rFonts w:cs="Arial"/>
                <w:sz w:val="20"/>
              </w:rPr>
              <w:t xml:space="preserve"> move </w:t>
            </w:r>
            <w:r w:rsidRPr="00FE01DF">
              <w:rPr>
                <w:rFonts w:cs="Arial"/>
                <w:sz w:val="20"/>
              </w:rPr>
              <w:t xml:space="preserve">upon </w:t>
            </w:r>
            <w:r w:rsidR="00F617C4" w:rsidRPr="00FE01DF">
              <w:rPr>
                <w:rFonts w:cs="Arial"/>
                <w:sz w:val="20"/>
                <w:u w:val="single"/>
              </w:rPr>
              <w:t>successful</w:t>
            </w:r>
            <w:r w:rsidR="00F617C4" w:rsidRPr="00FE01DF">
              <w:rPr>
                <w:rFonts w:cs="Arial"/>
                <w:sz w:val="20"/>
              </w:rPr>
              <w:t xml:space="preserve"> </w:t>
            </w:r>
            <w:r w:rsidRPr="00FE01DF">
              <w:rPr>
                <w:rFonts w:cs="Arial"/>
                <w:sz w:val="20"/>
              </w:rPr>
              <w:t>completion of a Traineeship.</w:t>
            </w:r>
            <w:r w:rsidR="00180363" w:rsidRPr="00FE01DF">
              <w:rPr>
                <w:rFonts w:cs="Arial"/>
                <w:sz w:val="20"/>
              </w:rPr>
              <w:t xml:space="preserve">  Sometimes it also is called the “</w:t>
            </w:r>
            <w:r w:rsidR="00AF06B7" w:rsidRPr="00FE01DF">
              <w:rPr>
                <w:rFonts w:cs="Arial"/>
                <w:sz w:val="20"/>
              </w:rPr>
              <w:t>T</w:t>
            </w:r>
            <w:r w:rsidR="00180363" w:rsidRPr="00FE01DF">
              <w:rPr>
                <w:rFonts w:cs="Arial"/>
                <w:sz w:val="20"/>
              </w:rPr>
              <w:t xml:space="preserve">arget </w:t>
            </w:r>
            <w:r w:rsidR="00AF06B7" w:rsidRPr="00FE01DF">
              <w:rPr>
                <w:rFonts w:cs="Arial"/>
                <w:sz w:val="20"/>
              </w:rPr>
              <w:t>T</w:t>
            </w:r>
            <w:r w:rsidR="00180363" w:rsidRPr="00FE01DF">
              <w:rPr>
                <w:rFonts w:cs="Arial"/>
                <w:sz w:val="20"/>
              </w:rPr>
              <w:t xml:space="preserve">itle.”  Once this is achieved the </w:t>
            </w:r>
            <w:r w:rsidR="009D62E7" w:rsidRPr="00FE01DF">
              <w:rPr>
                <w:rFonts w:cs="Arial"/>
                <w:sz w:val="20"/>
              </w:rPr>
              <w:t>Trainee</w:t>
            </w:r>
            <w:r w:rsidR="00180363" w:rsidRPr="00FE01DF">
              <w:rPr>
                <w:rFonts w:cs="Arial"/>
                <w:sz w:val="20"/>
              </w:rPr>
              <w:t xml:space="preserve"> has successfully completed his or her Traineeship.  Grade equation no longer is an issue</w:t>
            </w:r>
            <w:r w:rsidR="002D06CA" w:rsidRPr="00FE01DF">
              <w:rPr>
                <w:rFonts w:cs="Arial"/>
                <w:sz w:val="20"/>
              </w:rPr>
              <w:t>; the employee is in an allocated title</w:t>
            </w:r>
            <w:r w:rsidR="00180363" w:rsidRPr="00FE01DF">
              <w:rPr>
                <w:rFonts w:cs="Arial"/>
                <w:sz w:val="20"/>
              </w:rPr>
              <w:t>.</w:t>
            </w:r>
          </w:p>
          <w:p w:rsidR="00180363" w:rsidRPr="00FE01DF" w:rsidRDefault="00180363" w:rsidP="00DF0FD8">
            <w:pPr>
              <w:jc w:val="both"/>
              <w:rPr>
                <w:rFonts w:cs="Arial"/>
                <w:sz w:val="20"/>
              </w:rPr>
            </w:pPr>
          </w:p>
        </w:tc>
      </w:tr>
      <w:tr w:rsidR="00E669C8" w:rsidRPr="00FE01DF" w:rsidTr="00681F02">
        <w:tc>
          <w:tcPr>
            <w:tcW w:w="1784" w:type="dxa"/>
          </w:tcPr>
          <w:p w:rsidR="00E669C8" w:rsidRPr="00FE01DF" w:rsidRDefault="00E669C8" w:rsidP="00022EBB">
            <w:pPr>
              <w:jc w:val="center"/>
              <w:rPr>
                <w:rFonts w:cs="Arial"/>
                <w:sz w:val="20"/>
              </w:rPr>
            </w:pPr>
            <w:r w:rsidRPr="00FE01DF">
              <w:rPr>
                <w:rFonts w:cs="Arial"/>
                <w:b/>
                <w:sz w:val="20"/>
              </w:rPr>
              <w:t>Grade</w:t>
            </w:r>
          </w:p>
        </w:tc>
        <w:tc>
          <w:tcPr>
            <w:tcW w:w="8482" w:type="dxa"/>
          </w:tcPr>
          <w:p w:rsidR="00E669C8" w:rsidRPr="00FE01DF" w:rsidRDefault="00E669C8" w:rsidP="007A6D23">
            <w:pPr>
              <w:jc w:val="both"/>
              <w:rPr>
                <w:rFonts w:cs="Arial"/>
                <w:sz w:val="20"/>
              </w:rPr>
            </w:pPr>
            <w:r w:rsidRPr="00FE01DF">
              <w:rPr>
                <w:rFonts w:cs="Arial"/>
                <w:sz w:val="20"/>
              </w:rPr>
              <w:t xml:space="preserve">This is the </w:t>
            </w:r>
            <w:r w:rsidR="002F342E" w:rsidRPr="00FE01DF">
              <w:rPr>
                <w:rFonts w:cs="Arial"/>
                <w:sz w:val="20"/>
              </w:rPr>
              <w:t>salary grade associated with the</w:t>
            </w:r>
            <w:r w:rsidRPr="00FE01DF">
              <w:rPr>
                <w:rFonts w:cs="Arial"/>
                <w:sz w:val="20"/>
              </w:rPr>
              <w:t xml:space="preserve"> </w:t>
            </w:r>
            <w:r w:rsidR="00FA14C0">
              <w:rPr>
                <w:rFonts w:cs="Arial"/>
                <w:sz w:val="20"/>
              </w:rPr>
              <w:t>F</w:t>
            </w:r>
            <w:r w:rsidR="00A6138B" w:rsidRPr="00FE01DF">
              <w:rPr>
                <w:rFonts w:cs="Arial"/>
                <w:sz w:val="20"/>
              </w:rPr>
              <w:t xml:space="preserve">ull </w:t>
            </w:r>
            <w:r w:rsidR="00FA14C0">
              <w:rPr>
                <w:rFonts w:cs="Arial"/>
                <w:sz w:val="20"/>
              </w:rPr>
              <w:t>P</w:t>
            </w:r>
            <w:r w:rsidR="0054779C" w:rsidRPr="00FE01DF">
              <w:rPr>
                <w:rFonts w:cs="Arial"/>
                <w:sz w:val="20"/>
              </w:rPr>
              <w:t xml:space="preserve">erformance </w:t>
            </w:r>
            <w:r w:rsidR="00FA14C0">
              <w:rPr>
                <w:rFonts w:cs="Arial"/>
                <w:sz w:val="20"/>
              </w:rPr>
              <w:t>L</w:t>
            </w:r>
            <w:r w:rsidR="0054779C" w:rsidRPr="00FE01DF">
              <w:rPr>
                <w:rFonts w:cs="Arial"/>
                <w:sz w:val="20"/>
              </w:rPr>
              <w:t xml:space="preserve">evel </w:t>
            </w:r>
            <w:r w:rsidR="00FA14C0">
              <w:rPr>
                <w:rFonts w:cs="Arial"/>
                <w:sz w:val="20"/>
              </w:rPr>
              <w:t>T</w:t>
            </w:r>
            <w:r w:rsidR="007575CD" w:rsidRPr="00FE01DF">
              <w:rPr>
                <w:rFonts w:cs="Arial"/>
                <w:sz w:val="20"/>
              </w:rPr>
              <w:t>itle</w:t>
            </w:r>
            <w:r w:rsidR="00D64721" w:rsidRPr="00FE01DF">
              <w:rPr>
                <w:rFonts w:cs="Arial"/>
                <w:sz w:val="20"/>
              </w:rPr>
              <w:t xml:space="preserve"> (or “Target Title”)</w:t>
            </w:r>
            <w:r w:rsidR="007575CD" w:rsidRPr="00FE01DF">
              <w:rPr>
                <w:rFonts w:cs="Arial"/>
                <w:sz w:val="20"/>
              </w:rPr>
              <w:t xml:space="preserve">; the grade level arrived at upon successful completion of a </w:t>
            </w:r>
            <w:r w:rsidR="009D62E7" w:rsidRPr="00FE01DF">
              <w:rPr>
                <w:rFonts w:cs="Arial"/>
                <w:sz w:val="20"/>
              </w:rPr>
              <w:t>Traineeship</w:t>
            </w:r>
            <w:r w:rsidR="007575CD" w:rsidRPr="00FE01DF">
              <w:rPr>
                <w:rFonts w:cs="Arial"/>
                <w:sz w:val="20"/>
              </w:rPr>
              <w:t>.</w:t>
            </w:r>
            <w:r w:rsidR="000E6647" w:rsidRPr="00FE01DF">
              <w:rPr>
                <w:rFonts w:cs="Arial"/>
                <w:sz w:val="20"/>
              </w:rPr>
              <w:t xml:space="preserve"> </w:t>
            </w:r>
            <w:r w:rsidR="00EE1748" w:rsidRPr="00FE01DF">
              <w:rPr>
                <w:rFonts w:cs="Arial"/>
                <w:sz w:val="20"/>
              </w:rPr>
              <w:t xml:space="preserve"> </w:t>
            </w:r>
            <w:r w:rsidR="000E6647" w:rsidRPr="00FE01DF">
              <w:rPr>
                <w:rFonts w:cs="Arial"/>
                <w:sz w:val="20"/>
              </w:rPr>
              <w:t>At this point grated “equation” no longer is an issue.  The employee is in an allocated title.</w:t>
            </w:r>
          </w:p>
          <w:p w:rsidR="00E669C8" w:rsidRPr="00FE01DF" w:rsidRDefault="00E669C8" w:rsidP="007A6D23">
            <w:pPr>
              <w:jc w:val="both"/>
              <w:rPr>
                <w:rFonts w:cs="Arial"/>
                <w:sz w:val="20"/>
              </w:rPr>
            </w:pPr>
          </w:p>
        </w:tc>
      </w:tr>
      <w:tr w:rsidR="00E669C8" w:rsidRPr="00FE01DF" w:rsidTr="00681F02">
        <w:tc>
          <w:tcPr>
            <w:tcW w:w="1784" w:type="dxa"/>
          </w:tcPr>
          <w:p w:rsidR="00E669C8" w:rsidRPr="00FE01DF" w:rsidRDefault="00E669C8" w:rsidP="00022EBB">
            <w:pPr>
              <w:jc w:val="center"/>
              <w:rPr>
                <w:rFonts w:cs="Arial"/>
                <w:sz w:val="20"/>
              </w:rPr>
            </w:pPr>
            <w:r w:rsidRPr="00FE01DF">
              <w:rPr>
                <w:rFonts w:cs="Arial"/>
                <w:b/>
                <w:sz w:val="20"/>
              </w:rPr>
              <w:t>Increase Upon Completion</w:t>
            </w:r>
          </w:p>
        </w:tc>
        <w:tc>
          <w:tcPr>
            <w:tcW w:w="8482" w:type="dxa"/>
          </w:tcPr>
          <w:p w:rsidR="00247E54" w:rsidRPr="00FE01DF" w:rsidRDefault="00B951F6" w:rsidP="00A27563">
            <w:pPr>
              <w:jc w:val="both"/>
              <w:rPr>
                <w:rFonts w:cs="Arial"/>
                <w:sz w:val="20"/>
              </w:rPr>
            </w:pPr>
            <w:r>
              <w:rPr>
                <w:rFonts w:cs="Arial"/>
                <w:sz w:val="20"/>
              </w:rPr>
              <w:t xml:space="preserve">As is the case with most </w:t>
            </w:r>
            <w:proofErr w:type="gramStart"/>
            <w:r>
              <w:rPr>
                <w:rFonts w:cs="Arial"/>
                <w:sz w:val="20"/>
              </w:rPr>
              <w:t>Traineeships</w:t>
            </w:r>
            <w:proofErr w:type="gramEnd"/>
            <w:r>
              <w:rPr>
                <w:rFonts w:cs="Arial"/>
                <w:sz w:val="20"/>
              </w:rPr>
              <w:t xml:space="preserve"> in most units, t</w:t>
            </w:r>
            <w:r w:rsidR="002D740A" w:rsidRPr="00FE01DF">
              <w:rPr>
                <w:rFonts w:cs="Arial"/>
                <w:sz w:val="20"/>
              </w:rPr>
              <w:t xml:space="preserve">his number represents the </w:t>
            </w:r>
            <w:r w:rsidR="005C7766">
              <w:rPr>
                <w:rFonts w:cs="Arial"/>
                <w:sz w:val="20"/>
              </w:rPr>
              <w:t>P</w:t>
            </w:r>
            <w:r w:rsidR="002D740A" w:rsidRPr="00FE01DF">
              <w:rPr>
                <w:rFonts w:cs="Arial"/>
                <w:sz w:val="20"/>
              </w:rPr>
              <w:t xml:space="preserve">erformance </w:t>
            </w:r>
            <w:r w:rsidR="005C7766">
              <w:rPr>
                <w:rFonts w:cs="Arial"/>
                <w:sz w:val="20"/>
              </w:rPr>
              <w:t>A</w:t>
            </w:r>
            <w:r w:rsidR="002D740A" w:rsidRPr="00FE01DF">
              <w:rPr>
                <w:rFonts w:cs="Arial"/>
                <w:sz w:val="20"/>
              </w:rPr>
              <w:t xml:space="preserve">dvancement </w:t>
            </w:r>
            <w:r>
              <w:rPr>
                <w:rFonts w:cs="Arial"/>
                <w:sz w:val="20"/>
              </w:rPr>
              <w:t>of the Target Title</w:t>
            </w:r>
            <w:r w:rsidR="002D740A" w:rsidRPr="00FE01DF">
              <w:rPr>
                <w:rFonts w:cs="Arial"/>
                <w:sz w:val="20"/>
              </w:rPr>
              <w:t xml:space="preserve">.  This type of compensation is </w:t>
            </w:r>
            <w:r w:rsidR="002D740A" w:rsidRPr="00FE01DF">
              <w:rPr>
                <w:rFonts w:cs="Arial"/>
                <w:sz w:val="20"/>
                <w:u w:val="single"/>
              </w:rPr>
              <w:t>only available</w:t>
            </w:r>
            <w:r w:rsidR="002D740A" w:rsidRPr="00FE01DF">
              <w:rPr>
                <w:rFonts w:cs="Arial"/>
                <w:sz w:val="20"/>
              </w:rPr>
              <w:t xml:space="preserve"> to State employees who </w:t>
            </w:r>
            <w:r w:rsidR="002D740A" w:rsidRPr="00FE01DF">
              <w:rPr>
                <w:rFonts w:cs="Arial"/>
                <w:sz w:val="20"/>
                <w:u w:val="single"/>
              </w:rPr>
              <w:t>successfully</w:t>
            </w:r>
            <w:r w:rsidR="002D740A" w:rsidRPr="00FE01DF">
              <w:rPr>
                <w:rFonts w:cs="Arial"/>
                <w:sz w:val="20"/>
              </w:rPr>
              <w:t xml:space="preserve"> </w:t>
            </w:r>
            <w:r w:rsidR="00E71942" w:rsidRPr="00FE01DF">
              <w:rPr>
                <w:rFonts w:cs="Arial"/>
                <w:sz w:val="20"/>
              </w:rPr>
              <w:t xml:space="preserve">have </w:t>
            </w:r>
            <w:r w:rsidR="002D740A" w:rsidRPr="00FE01DF">
              <w:rPr>
                <w:rFonts w:cs="Arial"/>
                <w:sz w:val="20"/>
              </w:rPr>
              <w:t xml:space="preserve">completed a </w:t>
            </w:r>
            <w:r w:rsidR="00DD4EB9" w:rsidRPr="00FE01DF">
              <w:rPr>
                <w:rFonts w:cs="Arial"/>
                <w:sz w:val="20"/>
              </w:rPr>
              <w:t>T</w:t>
            </w:r>
            <w:r w:rsidR="002D740A" w:rsidRPr="00FE01DF">
              <w:rPr>
                <w:rFonts w:cs="Arial"/>
                <w:sz w:val="20"/>
              </w:rPr>
              <w:t xml:space="preserve">raineeship </w:t>
            </w:r>
            <w:r w:rsidR="00A3110F" w:rsidRPr="00FE01DF">
              <w:rPr>
                <w:rFonts w:cs="Arial"/>
                <w:sz w:val="20"/>
              </w:rPr>
              <w:t>who also</w:t>
            </w:r>
            <w:r w:rsidR="002D740A" w:rsidRPr="00FE01DF">
              <w:rPr>
                <w:rFonts w:cs="Arial"/>
                <w:sz w:val="20"/>
              </w:rPr>
              <w:t xml:space="preserve"> entered the </w:t>
            </w:r>
            <w:r w:rsidR="00A3110F" w:rsidRPr="00FE01DF">
              <w:rPr>
                <w:rFonts w:cs="Arial"/>
                <w:sz w:val="20"/>
              </w:rPr>
              <w:t>T</w:t>
            </w:r>
            <w:r w:rsidR="002D740A" w:rsidRPr="00FE01DF">
              <w:rPr>
                <w:rFonts w:cs="Arial"/>
                <w:sz w:val="20"/>
              </w:rPr>
              <w:t xml:space="preserve">raineeship with prior graded State service, and have </w:t>
            </w:r>
            <w:r w:rsidR="00373733" w:rsidRPr="00FE01DF">
              <w:rPr>
                <w:rFonts w:cs="Arial"/>
                <w:sz w:val="20"/>
              </w:rPr>
              <w:t xml:space="preserve">advanced to </w:t>
            </w:r>
            <w:r w:rsidR="002D740A" w:rsidRPr="00FE01DF">
              <w:rPr>
                <w:rFonts w:cs="Arial"/>
                <w:sz w:val="20"/>
              </w:rPr>
              <w:t xml:space="preserve">a higher graded position </w:t>
            </w:r>
            <w:r w:rsidR="0080671C" w:rsidRPr="00FE01DF">
              <w:rPr>
                <w:rFonts w:cs="Arial"/>
                <w:sz w:val="20"/>
              </w:rPr>
              <w:t>by way of</w:t>
            </w:r>
            <w:r w:rsidR="002D740A" w:rsidRPr="00FE01DF">
              <w:rPr>
                <w:rFonts w:cs="Arial"/>
                <w:sz w:val="20"/>
              </w:rPr>
              <w:t xml:space="preserve"> the </w:t>
            </w:r>
            <w:r w:rsidR="0080671C" w:rsidRPr="00FE01DF">
              <w:rPr>
                <w:rFonts w:cs="Arial"/>
                <w:sz w:val="20"/>
              </w:rPr>
              <w:t>T</w:t>
            </w:r>
            <w:r w:rsidR="002D740A" w:rsidRPr="00FE01DF">
              <w:rPr>
                <w:rFonts w:cs="Arial"/>
                <w:sz w:val="20"/>
              </w:rPr>
              <w:t xml:space="preserve">raineeship. This amount is added on top of a </w:t>
            </w:r>
            <w:r w:rsidR="009D62E7" w:rsidRPr="00FE01DF">
              <w:rPr>
                <w:rFonts w:cs="Arial"/>
                <w:sz w:val="20"/>
              </w:rPr>
              <w:t>Trainee</w:t>
            </w:r>
            <w:r w:rsidR="002D740A" w:rsidRPr="00FE01DF">
              <w:rPr>
                <w:rFonts w:cs="Arial"/>
                <w:sz w:val="20"/>
              </w:rPr>
              <w:t xml:space="preserve">’s </w:t>
            </w:r>
            <w:r w:rsidR="00373733" w:rsidRPr="00FE01DF">
              <w:rPr>
                <w:rFonts w:cs="Arial"/>
                <w:sz w:val="20"/>
              </w:rPr>
              <w:t>attained</w:t>
            </w:r>
            <w:r w:rsidR="002D740A" w:rsidRPr="00FE01DF">
              <w:rPr>
                <w:rFonts w:cs="Arial"/>
                <w:sz w:val="20"/>
              </w:rPr>
              <w:t xml:space="preserve"> salary upon </w:t>
            </w:r>
            <w:r w:rsidR="002D740A" w:rsidRPr="00FE01DF">
              <w:rPr>
                <w:rFonts w:cs="Arial"/>
                <w:sz w:val="20"/>
                <w:u w:val="single"/>
              </w:rPr>
              <w:t>successful</w:t>
            </w:r>
            <w:r w:rsidR="002D740A" w:rsidRPr="00FE01DF">
              <w:rPr>
                <w:rFonts w:cs="Arial"/>
                <w:sz w:val="20"/>
              </w:rPr>
              <w:t xml:space="preserve"> completion of a </w:t>
            </w:r>
            <w:r w:rsidR="00DC53E6" w:rsidRPr="00FE01DF">
              <w:rPr>
                <w:rFonts w:cs="Arial"/>
                <w:sz w:val="20"/>
              </w:rPr>
              <w:t>T</w:t>
            </w:r>
            <w:r w:rsidR="002D740A" w:rsidRPr="00FE01DF">
              <w:rPr>
                <w:rFonts w:cs="Arial"/>
                <w:sz w:val="20"/>
              </w:rPr>
              <w:t xml:space="preserve">raineeship.  The addition of an "Increase Upon Completion" </w:t>
            </w:r>
            <w:r w:rsidR="002D740A" w:rsidRPr="00FE01DF">
              <w:rPr>
                <w:rFonts w:cs="Arial"/>
                <w:sz w:val="20"/>
                <w:u w:val="single"/>
              </w:rPr>
              <w:t>is not</w:t>
            </w:r>
            <w:r w:rsidR="002D740A" w:rsidRPr="00FE01DF">
              <w:rPr>
                <w:rFonts w:cs="Arial"/>
                <w:sz w:val="20"/>
              </w:rPr>
              <w:t xml:space="preserve"> subject to the listed "</w:t>
            </w:r>
            <w:r w:rsidR="00EE7AB9">
              <w:rPr>
                <w:rFonts w:cs="Arial"/>
                <w:sz w:val="20"/>
              </w:rPr>
              <w:t>Not to Exceed Amount</w:t>
            </w:r>
            <w:r w:rsidR="002D740A" w:rsidRPr="00FE01DF">
              <w:rPr>
                <w:rFonts w:cs="Arial"/>
                <w:sz w:val="20"/>
              </w:rPr>
              <w:t>."</w:t>
            </w:r>
          </w:p>
          <w:p w:rsidR="009510EB" w:rsidRPr="00FE01DF" w:rsidRDefault="009510EB" w:rsidP="00A27563">
            <w:pPr>
              <w:jc w:val="both"/>
              <w:rPr>
                <w:rFonts w:cs="Arial"/>
                <w:sz w:val="20"/>
              </w:rPr>
            </w:pPr>
          </w:p>
        </w:tc>
      </w:tr>
    </w:tbl>
    <w:p w:rsidR="00CE799B" w:rsidRPr="00FE01DF" w:rsidRDefault="00B6386D" w:rsidP="007A6D23">
      <w:pPr>
        <w:jc w:val="both"/>
        <w:rPr>
          <w:rFonts w:cs="Arial"/>
          <w:b/>
          <w:sz w:val="28"/>
          <w:szCs w:val="28"/>
        </w:rPr>
      </w:pPr>
      <w:r w:rsidRPr="00FE01DF">
        <w:rPr>
          <w:rFonts w:cs="Arial"/>
          <w:szCs w:val="24"/>
        </w:rPr>
        <w:br w:type="page"/>
      </w:r>
      <w:r w:rsidR="00CE799B" w:rsidRPr="00FE01DF">
        <w:rPr>
          <w:rFonts w:cs="Arial"/>
          <w:b/>
          <w:sz w:val="28"/>
          <w:szCs w:val="28"/>
        </w:rPr>
        <w:lastRenderedPageBreak/>
        <w:t>ATTACHMENT B – SPREADSHEET FOOTNOTE DESCRIPTIONS</w:t>
      </w:r>
    </w:p>
    <w:p w:rsidR="00CE799B" w:rsidRPr="00FE01DF" w:rsidRDefault="00CE799B" w:rsidP="007A6D23">
      <w:pPr>
        <w:jc w:val="both"/>
        <w:rPr>
          <w:rFonts w:cs="Arial"/>
          <w:szCs w:val="24"/>
        </w:rPr>
      </w:pPr>
    </w:p>
    <w:p w:rsidR="00CE799B" w:rsidRPr="00FE01DF" w:rsidRDefault="003A13DF" w:rsidP="007A6D23">
      <w:pPr>
        <w:jc w:val="both"/>
        <w:rPr>
          <w:rFonts w:cs="Arial"/>
          <w:szCs w:val="24"/>
        </w:rPr>
      </w:pPr>
      <w:r w:rsidRPr="00FE01DF">
        <w:rPr>
          <w:rFonts w:cs="Arial"/>
          <w:szCs w:val="24"/>
        </w:rPr>
        <w:t xml:space="preserve">(Note that some of these descriptions also are contained within the spreadsheet itself, but not all are.  </w:t>
      </w:r>
      <w:r w:rsidR="00296A6C" w:rsidRPr="00FE01DF">
        <w:rPr>
          <w:rFonts w:cs="Arial"/>
          <w:szCs w:val="24"/>
        </w:rPr>
        <w:t xml:space="preserve">Please consult both </w:t>
      </w:r>
      <w:r w:rsidR="00CE5EF0" w:rsidRPr="00FE01DF">
        <w:rPr>
          <w:rFonts w:cs="Arial"/>
          <w:szCs w:val="24"/>
        </w:rPr>
        <w:t>this memorandum and the footnotes contained within the spreadsheet itself</w:t>
      </w:r>
      <w:r w:rsidR="000809F9" w:rsidRPr="00FE01DF">
        <w:rPr>
          <w:rFonts w:cs="Arial"/>
          <w:szCs w:val="24"/>
        </w:rPr>
        <w:t>.</w:t>
      </w:r>
      <w:r w:rsidRPr="00FE01DF">
        <w:rPr>
          <w:rFonts w:cs="Arial"/>
          <w:szCs w:val="24"/>
        </w:rPr>
        <w:t>)</w:t>
      </w:r>
    </w:p>
    <w:p w:rsidR="003A13DF" w:rsidRPr="00FE01DF" w:rsidRDefault="003A13DF" w:rsidP="007A6D2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70"/>
      </w:tblGrid>
      <w:tr w:rsidR="00CE799B" w:rsidRPr="00FE01DF" w:rsidTr="00681F02">
        <w:tc>
          <w:tcPr>
            <w:tcW w:w="1188" w:type="dxa"/>
            <w:shd w:val="clear" w:color="auto" w:fill="B3B3B3"/>
          </w:tcPr>
          <w:p w:rsidR="00CE799B" w:rsidRPr="00FE01DF" w:rsidRDefault="00CE799B" w:rsidP="007A6D23">
            <w:pPr>
              <w:jc w:val="both"/>
              <w:rPr>
                <w:rFonts w:cs="Arial"/>
                <w:b/>
                <w:sz w:val="20"/>
              </w:rPr>
            </w:pPr>
            <w:r w:rsidRPr="00FE01DF">
              <w:rPr>
                <w:rFonts w:cs="Arial"/>
                <w:b/>
                <w:sz w:val="20"/>
              </w:rPr>
              <w:t xml:space="preserve">Footnote </w:t>
            </w:r>
          </w:p>
        </w:tc>
        <w:tc>
          <w:tcPr>
            <w:tcW w:w="8370" w:type="dxa"/>
            <w:shd w:val="clear" w:color="auto" w:fill="B3B3B3"/>
          </w:tcPr>
          <w:p w:rsidR="00CE799B" w:rsidRPr="00FE01DF" w:rsidRDefault="00CE799B" w:rsidP="007A6D23">
            <w:pPr>
              <w:jc w:val="both"/>
              <w:rPr>
                <w:rFonts w:cs="Arial"/>
                <w:b/>
                <w:sz w:val="20"/>
              </w:rPr>
            </w:pPr>
            <w:r w:rsidRPr="00FE01DF">
              <w:rPr>
                <w:rFonts w:cs="Arial"/>
                <w:b/>
                <w:sz w:val="20"/>
              </w:rPr>
              <w:t>Description</w:t>
            </w:r>
          </w:p>
        </w:tc>
      </w:tr>
      <w:tr w:rsidR="00CE799B" w:rsidRPr="00FE01DF" w:rsidTr="00681F02">
        <w:tc>
          <w:tcPr>
            <w:tcW w:w="1188" w:type="dxa"/>
          </w:tcPr>
          <w:p w:rsidR="00CE799B" w:rsidRPr="00FE01DF" w:rsidRDefault="00CE799B" w:rsidP="00022EBB">
            <w:pPr>
              <w:jc w:val="center"/>
              <w:rPr>
                <w:rFonts w:cs="Arial"/>
                <w:sz w:val="20"/>
              </w:rPr>
            </w:pPr>
            <w:r w:rsidRPr="00FE01DF">
              <w:rPr>
                <w:rFonts w:cs="Arial"/>
                <w:sz w:val="20"/>
              </w:rPr>
              <w:t>*</w:t>
            </w:r>
          </w:p>
        </w:tc>
        <w:tc>
          <w:tcPr>
            <w:tcW w:w="8370" w:type="dxa"/>
          </w:tcPr>
          <w:p w:rsidR="00D757E5" w:rsidRDefault="00AF4B9D" w:rsidP="007A6D23">
            <w:pPr>
              <w:jc w:val="both"/>
              <w:rPr>
                <w:rFonts w:cs="Arial"/>
                <w:sz w:val="20"/>
              </w:rPr>
            </w:pPr>
            <w:r w:rsidRPr="00FE01DF">
              <w:rPr>
                <w:rFonts w:cs="Arial"/>
                <w:sz w:val="20"/>
              </w:rPr>
              <w:t>Typically, this s</w:t>
            </w:r>
            <w:r w:rsidR="00D757E5" w:rsidRPr="00FE01DF">
              <w:rPr>
                <w:rFonts w:cs="Arial"/>
                <w:sz w:val="20"/>
              </w:rPr>
              <w:t>ignifies that positions</w:t>
            </w:r>
            <w:r w:rsidR="000838DC" w:rsidRPr="00FE01DF">
              <w:rPr>
                <w:rFonts w:cs="Arial"/>
                <w:sz w:val="20"/>
              </w:rPr>
              <w:t xml:space="preserve"> within these </w:t>
            </w:r>
            <w:r w:rsidR="009D62E7" w:rsidRPr="00FE01DF">
              <w:rPr>
                <w:rFonts w:cs="Arial"/>
                <w:sz w:val="20"/>
              </w:rPr>
              <w:t>Traineeship</w:t>
            </w:r>
            <w:r w:rsidR="000838DC" w:rsidRPr="00FE01DF">
              <w:rPr>
                <w:rFonts w:cs="Arial"/>
                <w:sz w:val="20"/>
              </w:rPr>
              <w:t xml:space="preserve"> titles</w:t>
            </w:r>
            <w:r w:rsidR="00D757E5" w:rsidRPr="00FE01DF">
              <w:rPr>
                <w:rFonts w:cs="Arial"/>
                <w:sz w:val="20"/>
              </w:rPr>
              <w:t xml:space="preserve"> can be classified in various negotiating units.  For those positions classified as PS&amp;T (05), follow the salary information in the </w:t>
            </w:r>
            <w:r w:rsidR="00EF75B7" w:rsidRPr="00FE01DF">
              <w:rPr>
                <w:rFonts w:cs="Arial"/>
                <w:sz w:val="20"/>
              </w:rPr>
              <w:t xml:space="preserve">PS&amp;T </w:t>
            </w:r>
            <w:r w:rsidR="00266D58" w:rsidRPr="00FE01DF">
              <w:rPr>
                <w:rFonts w:cs="Arial"/>
                <w:sz w:val="20"/>
              </w:rPr>
              <w:t xml:space="preserve">Advisory </w:t>
            </w:r>
            <w:r w:rsidR="00EF75B7" w:rsidRPr="00FE01DF">
              <w:rPr>
                <w:rFonts w:cs="Arial"/>
                <w:sz w:val="20"/>
              </w:rPr>
              <w:t>Memorandum</w:t>
            </w:r>
            <w:r w:rsidR="00E60690" w:rsidRPr="00FE01DF">
              <w:rPr>
                <w:rFonts w:cs="Arial"/>
                <w:sz w:val="20"/>
              </w:rPr>
              <w:t xml:space="preserve"> – the one you currently are reading</w:t>
            </w:r>
            <w:r w:rsidR="00D757E5" w:rsidRPr="00FE01DF">
              <w:rPr>
                <w:rFonts w:cs="Arial"/>
                <w:sz w:val="20"/>
              </w:rPr>
              <w:t>.  For those positions classified in other negotiating units,</w:t>
            </w:r>
            <w:r w:rsidR="00E60690" w:rsidRPr="00FE01DF">
              <w:rPr>
                <w:rFonts w:cs="Arial"/>
                <w:sz w:val="20"/>
              </w:rPr>
              <w:t xml:space="preserve"> see the other spreadsheets</w:t>
            </w:r>
            <w:r w:rsidR="00AA7A58">
              <w:rPr>
                <w:rFonts w:cs="Arial"/>
                <w:sz w:val="20"/>
              </w:rPr>
              <w:t>, and/or contact the Classification and Pay Analyst assigned to your agency,</w:t>
            </w:r>
            <w:r w:rsidR="00E60690" w:rsidRPr="00FE01DF">
              <w:rPr>
                <w:rFonts w:cs="Arial"/>
                <w:sz w:val="20"/>
              </w:rPr>
              <w:t xml:space="preserve"> and/or</w:t>
            </w:r>
            <w:r w:rsidR="00D757E5" w:rsidRPr="00FE01DF">
              <w:rPr>
                <w:rFonts w:cs="Arial"/>
                <w:sz w:val="20"/>
              </w:rPr>
              <w:t xml:space="preserve"> contact the Office of the State Comptroller for specific salary information.</w:t>
            </w:r>
            <w:r w:rsidR="00DE5BA1" w:rsidRPr="00FE01DF">
              <w:rPr>
                <w:rFonts w:cs="Arial"/>
                <w:sz w:val="20"/>
              </w:rPr>
              <w:t xml:space="preserve">  </w:t>
            </w:r>
          </w:p>
          <w:p w:rsidR="004407AD" w:rsidRDefault="004407AD" w:rsidP="007A6D23">
            <w:pPr>
              <w:jc w:val="both"/>
              <w:rPr>
                <w:rFonts w:cs="Arial"/>
                <w:sz w:val="20"/>
              </w:rPr>
            </w:pPr>
          </w:p>
          <w:p w:rsidR="004407AD" w:rsidRPr="00FE01DF" w:rsidRDefault="004407AD" w:rsidP="007A6D23">
            <w:pPr>
              <w:jc w:val="both"/>
              <w:rPr>
                <w:rFonts w:cs="Arial"/>
                <w:sz w:val="20"/>
              </w:rPr>
            </w:pPr>
            <w:r>
              <w:rPr>
                <w:rFonts w:cs="Arial"/>
                <w:sz w:val="20"/>
              </w:rPr>
              <w:t>This mark also can signify that a given Traineeship is not equated to Grade.</w:t>
            </w:r>
          </w:p>
          <w:p w:rsidR="00A53644" w:rsidRPr="00FE01DF" w:rsidRDefault="00A53644" w:rsidP="007A6D23">
            <w:pPr>
              <w:jc w:val="both"/>
              <w:rPr>
                <w:rFonts w:cs="Arial"/>
                <w:sz w:val="20"/>
              </w:rPr>
            </w:pPr>
          </w:p>
          <w:p w:rsidR="00A53644" w:rsidRDefault="00A53644" w:rsidP="007A6D23">
            <w:pPr>
              <w:jc w:val="both"/>
              <w:rPr>
                <w:rFonts w:cs="Arial"/>
                <w:sz w:val="20"/>
              </w:rPr>
            </w:pPr>
            <w:r w:rsidRPr="00FE01DF">
              <w:rPr>
                <w:rFonts w:cs="Arial"/>
                <w:sz w:val="20"/>
              </w:rPr>
              <w:t>Sometimes, this</w:t>
            </w:r>
            <w:r w:rsidR="00B34B96">
              <w:rPr>
                <w:rFonts w:cs="Arial"/>
                <w:sz w:val="20"/>
              </w:rPr>
              <w:t xml:space="preserve"> mark</w:t>
            </w:r>
            <w:r w:rsidRPr="00FE01DF">
              <w:rPr>
                <w:rFonts w:cs="Arial"/>
                <w:sz w:val="20"/>
              </w:rPr>
              <w:t xml:space="preserve"> signifies that a certain amount, indicated in the footnote, is added to a </w:t>
            </w:r>
            <w:r w:rsidR="009D62E7" w:rsidRPr="00FE01DF">
              <w:rPr>
                <w:rFonts w:cs="Arial"/>
                <w:sz w:val="20"/>
              </w:rPr>
              <w:t>Trainee</w:t>
            </w:r>
            <w:r w:rsidRPr="00FE01DF">
              <w:rPr>
                <w:rFonts w:cs="Arial"/>
                <w:sz w:val="20"/>
              </w:rPr>
              <w:t>’s pay, on the basis of location, to address recruitment difficulties in that location.</w:t>
            </w:r>
            <w:r w:rsidR="00B34B96">
              <w:rPr>
                <w:rFonts w:cs="Arial"/>
                <w:sz w:val="20"/>
              </w:rPr>
              <w:t xml:space="preserve">  Those amounts typically will increase along with the General Salary In</w:t>
            </w:r>
            <w:r w:rsidR="002F5089">
              <w:rPr>
                <w:rFonts w:cs="Arial"/>
                <w:sz w:val="20"/>
              </w:rPr>
              <w:t xml:space="preserve">crease for the unit, </w:t>
            </w:r>
            <w:r w:rsidR="00130EC3">
              <w:rPr>
                <w:rFonts w:cs="Arial"/>
                <w:sz w:val="20"/>
              </w:rPr>
              <w:t>applying normal number rounding rules</w:t>
            </w:r>
            <w:r w:rsidR="002F5089">
              <w:rPr>
                <w:rFonts w:cs="Arial"/>
                <w:sz w:val="20"/>
              </w:rPr>
              <w:t>.  Consequently, at the time of writing, this amount has not increased from Fiscal Year 2014-2015 because there has been no General Salary Increase applicable for this unit in Fiscal Year 2015-2016.</w:t>
            </w:r>
          </w:p>
          <w:p w:rsidR="00A97568" w:rsidRDefault="00A97568" w:rsidP="007A6D23">
            <w:pPr>
              <w:jc w:val="both"/>
              <w:rPr>
                <w:rFonts w:cs="Arial"/>
                <w:sz w:val="20"/>
              </w:rPr>
            </w:pPr>
          </w:p>
          <w:p w:rsidR="00A97568" w:rsidRDefault="00A97568" w:rsidP="007A6D23">
            <w:pPr>
              <w:jc w:val="both"/>
              <w:rPr>
                <w:rFonts w:cs="Arial"/>
                <w:sz w:val="20"/>
              </w:rPr>
            </w:pPr>
            <w:r>
              <w:rPr>
                <w:rFonts w:cs="Arial"/>
                <w:sz w:val="20"/>
              </w:rPr>
              <w:t xml:space="preserve">In one instance, the Traineeship for Employment Counselor, this </w:t>
            </w:r>
            <w:r w:rsidR="00B34B96">
              <w:rPr>
                <w:rFonts w:cs="Arial"/>
                <w:sz w:val="20"/>
              </w:rPr>
              <w:t xml:space="preserve">mark </w:t>
            </w:r>
            <w:r>
              <w:rPr>
                <w:rFonts w:cs="Arial"/>
                <w:sz w:val="20"/>
              </w:rPr>
              <w:t>signifies that this is a</w:t>
            </w:r>
            <w:r w:rsidR="000406E1">
              <w:rPr>
                <w:rFonts w:cs="Arial"/>
                <w:sz w:val="20"/>
              </w:rPr>
              <w:t>n</w:t>
            </w:r>
            <w:r>
              <w:rPr>
                <w:rFonts w:cs="Arial"/>
                <w:sz w:val="20"/>
              </w:rPr>
              <w:t xml:space="preserve"> unusual Traineeship in </w:t>
            </w:r>
            <w:r w:rsidR="00EC6674">
              <w:rPr>
                <w:rFonts w:cs="Arial"/>
                <w:sz w:val="20"/>
              </w:rPr>
              <w:t>certain</w:t>
            </w:r>
            <w:r w:rsidR="00986556">
              <w:rPr>
                <w:rFonts w:cs="Arial"/>
                <w:sz w:val="20"/>
              </w:rPr>
              <w:t xml:space="preserve"> ways</w:t>
            </w:r>
            <w:r>
              <w:rPr>
                <w:rFonts w:cs="Arial"/>
                <w:sz w:val="20"/>
              </w:rPr>
              <w:t>.</w:t>
            </w:r>
          </w:p>
          <w:p w:rsidR="00EE5E1B" w:rsidRDefault="00EE5E1B" w:rsidP="007A6D23">
            <w:pPr>
              <w:jc w:val="both"/>
              <w:rPr>
                <w:rFonts w:cs="Arial"/>
                <w:sz w:val="20"/>
              </w:rPr>
            </w:pPr>
          </w:p>
          <w:p w:rsidR="00EE5E1B" w:rsidRPr="00FE01DF" w:rsidRDefault="00985AD5" w:rsidP="007A6D23">
            <w:pPr>
              <w:jc w:val="both"/>
              <w:rPr>
                <w:rFonts w:cs="Arial"/>
                <w:sz w:val="20"/>
              </w:rPr>
            </w:pPr>
            <w:r>
              <w:rPr>
                <w:rFonts w:cs="Arial"/>
                <w:sz w:val="20"/>
              </w:rPr>
              <w:t>In one instance, the Traineeship for Veterans Benefits Advisor, this indicates that this title was known as State Veterans Counselor until mid-August 2015.</w:t>
            </w:r>
          </w:p>
          <w:p w:rsidR="00CE799B" w:rsidRPr="00FE01DF" w:rsidRDefault="00CE799B" w:rsidP="007A6D23">
            <w:pPr>
              <w:jc w:val="both"/>
              <w:rPr>
                <w:rFonts w:cs="Arial"/>
                <w:sz w:val="20"/>
              </w:rPr>
            </w:pPr>
          </w:p>
        </w:tc>
      </w:tr>
      <w:tr w:rsidR="00A53644" w:rsidRPr="00FE01DF" w:rsidTr="00681F02">
        <w:tc>
          <w:tcPr>
            <w:tcW w:w="1188" w:type="dxa"/>
          </w:tcPr>
          <w:p w:rsidR="00A53644" w:rsidRPr="00FE01DF" w:rsidRDefault="00A53644" w:rsidP="00022EBB">
            <w:pPr>
              <w:jc w:val="center"/>
              <w:rPr>
                <w:rFonts w:cs="Arial"/>
                <w:sz w:val="20"/>
              </w:rPr>
            </w:pPr>
            <w:r w:rsidRPr="00FE01DF">
              <w:rPr>
                <w:rFonts w:cs="Arial"/>
                <w:sz w:val="20"/>
              </w:rPr>
              <w:t>**</w:t>
            </w:r>
          </w:p>
        </w:tc>
        <w:tc>
          <w:tcPr>
            <w:tcW w:w="8370" w:type="dxa"/>
          </w:tcPr>
          <w:p w:rsidR="001943CC" w:rsidRDefault="00A53644" w:rsidP="001943CC">
            <w:pPr>
              <w:jc w:val="both"/>
              <w:rPr>
                <w:rFonts w:cs="Arial"/>
                <w:sz w:val="20"/>
              </w:rPr>
            </w:pPr>
            <w:r w:rsidRPr="00FE01DF">
              <w:rPr>
                <w:rFonts w:cs="Arial"/>
                <w:sz w:val="20"/>
              </w:rPr>
              <w:t xml:space="preserve">Typically this signifies that a certain amount, indicated in the footnote, is added to a </w:t>
            </w:r>
            <w:r w:rsidR="009D62E7" w:rsidRPr="00FE01DF">
              <w:rPr>
                <w:rFonts w:cs="Arial"/>
                <w:sz w:val="20"/>
              </w:rPr>
              <w:t>Trainee</w:t>
            </w:r>
            <w:r w:rsidRPr="00FE01DF">
              <w:rPr>
                <w:rFonts w:cs="Arial"/>
                <w:sz w:val="20"/>
              </w:rPr>
              <w:t>’s pay, on the basis of location, to address recruitment difficulties in that location.</w:t>
            </w:r>
            <w:r w:rsidR="000406E1">
              <w:rPr>
                <w:rFonts w:cs="Arial"/>
                <w:sz w:val="20"/>
              </w:rPr>
              <w:t xml:space="preserve">  Those amounts typically will increase along with the General Salary Increase for the unit, </w:t>
            </w:r>
            <w:r w:rsidR="00253096" w:rsidRPr="00253096">
              <w:rPr>
                <w:rFonts w:cs="Arial"/>
                <w:sz w:val="20"/>
              </w:rPr>
              <w:t>applying normal number rounding rules</w:t>
            </w:r>
            <w:r w:rsidR="000406E1">
              <w:rPr>
                <w:rFonts w:cs="Arial"/>
                <w:sz w:val="20"/>
              </w:rPr>
              <w:t>.</w:t>
            </w:r>
            <w:r w:rsidR="001943CC">
              <w:rPr>
                <w:rFonts w:cs="Arial"/>
                <w:sz w:val="20"/>
              </w:rPr>
              <w:t xml:space="preserve">  Consequently, at the time of writing, this amount has not increased from Fiscal Year 2014-2015 because there has been no General Salary Increase applicable for this unit in Fiscal Year 2015-2016.</w:t>
            </w:r>
          </w:p>
          <w:p w:rsidR="00A53644" w:rsidRPr="00FE01DF" w:rsidRDefault="00A53644" w:rsidP="00A53644">
            <w:pPr>
              <w:jc w:val="both"/>
              <w:rPr>
                <w:rFonts w:cs="Arial"/>
                <w:sz w:val="20"/>
              </w:rPr>
            </w:pPr>
          </w:p>
          <w:p w:rsidR="00A53644" w:rsidRPr="00FE01DF" w:rsidRDefault="00A53644" w:rsidP="007A6D23">
            <w:pPr>
              <w:jc w:val="both"/>
              <w:rPr>
                <w:rFonts w:cs="Arial"/>
                <w:sz w:val="20"/>
              </w:rPr>
            </w:pPr>
            <w:r w:rsidRPr="00FE01DF">
              <w:rPr>
                <w:rFonts w:cs="Arial"/>
                <w:sz w:val="20"/>
              </w:rPr>
              <w:t xml:space="preserve">This symbol </w:t>
            </w:r>
            <w:r w:rsidR="00931541" w:rsidRPr="00FE01DF">
              <w:rPr>
                <w:rFonts w:cs="Arial"/>
                <w:sz w:val="20"/>
              </w:rPr>
              <w:t>is used when * already is bei</w:t>
            </w:r>
            <w:r w:rsidR="0017382F" w:rsidRPr="00FE01DF">
              <w:rPr>
                <w:rFonts w:cs="Arial"/>
                <w:sz w:val="20"/>
              </w:rPr>
              <w:t xml:space="preserve">ng used within </w:t>
            </w:r>
            <w:r w:rsidR="003B0D82" w:rsidRPr="00FE01DF">
              <w:rPr>
                <w:rFonts w:cs="Arial"/>
                <w:sz w:val="20"/>
              </w:rPr>
              <w:t>the data for a given</w:t>
            </w:r>
            <w:r w:rsidR="0017382F" w:rsidRPr="00FE01DF">
              <w:rPr>
                <w:rFonts w:cs="Arial"/>
                <w:sz w:val="20"/>
              </w:rPr>
              <w:t xml:space="preserve"> </w:t>
            </w:r>
            <w:r w:rsidR="009D62E7" w:rsidRPr="00FE01DF">
              <w:rPr>
                <w:rFonts w:cs="Arial"/>
                <w:sz w:val="20"/>
              </w:rPr>
              <w:t>Traineeship</w:t>
            </w:r>
            <w:r w:rsidR="0017382F" w:rsidRPr="00FE01DF">
              <w:rPr>
                <w:rFonts w:cs="Arial"/>
                <w:sz w:val="20"/>
              </w:rPr>
              <w:t>.</w:t>
            </w:r>
          </w:p>
          <w:p w:rsidR="00A53644" w:rsidRPr="00FE01DF" w:rsidRDefault="00A53644" w:rsidP="007A6D23">
            <w:pPr>
              <w:jc w:val="both"/>
              <w:rPr>
                <w:rFonts w:cs="Arial"/>
                <w:sz w:val="20"/>
              </w:rPr>
            </w:pPr>
          </w:p>
        </w:tc>
      </w:tr>
      <w:tr w:rsidR="001C0BDA" w:rsidRPr="00FE01DF" w:rsidTr="00681F02">
        <w:tc>
          <w:tcPr>
            <w:tcW w:w="1188" w:type="dxa"/>
          </w:tcPr>
          <w:p w:rsidR="001C0BDA" w:rsidRPr="00FE01DF" w:rsidRDefault="001C0BDA" w:rsidP="00022EBB">
            <w:pPr>
              <w:jc w:val="center"/>
              <w:rPr>
                <w:rFonts w:cs="Arial"/>
                <w:sz w:val="20"/>
              </w:rPr>
            </w:pPr>
            <w:r w:rsidRPr="00FE01DF">
              <w:rPr>
                <w:rFonts w:cs="Arial"/>
                <w:sz w:val="20"/>
              </w:rPr>
              <w:t>***</w:t>
            </w:r>
          </w:p>
        </w:tc>
        <w:tc>
          <w:tcPr>
            <w:tcW w:w="8370" w:type="dxa"/>
          </w:tcPr>
          <w:p w:rsidR="001C0BDA" w:rsidRPr="00FE01DF" w:rsidRDefault="001C0BDA" w:rsidP="007A6D23">
            <w:pPr>
              <w:jc w:val="both"/>
              <w:rPr>
                <w:rFonts w:cs="Arial"/>
                <w:sz w:val="20"/>
              </w:rPr>
            </w:pPr>
            <w:r w:rsidRPr="00FE01DF">
              <w:rPr>
                <w:rFonts w:cs="Arial"/>
                <w:sz w:val="20"/>
              </w:rPr>
              <w:t>Signifies that this one particular title, Offender Rehabilitation Aide, was known as Correction Counselor Aide until October 2014.</w:t>
            </w:r>
          </w:p>
          <w:p w:rsidR="001C0BDA" w:rsidRPr="00FE01DF" w:rsidRDefault="001C0BDA" w:rsidP="007A6D23">
            <w:pPr>
              <w:jc w:val="both"/>
              <w:rPr>
                <w:rFonts w:cs="Arial"/>
                <w:sz w:val="20"/>
              </w:rPr>
            </w:pPr>
          </w:p>
        </w:tc>
      </w:tr>
      <w:tr w:rsidR="00CE799B" w:rsidRPr="00FE01DF" w:rsidTr="00681F02">
        <w:tc>
          <w:tcPr>
            <w:tcW w:w="1188" w:type="dxa"/>
          </w:tcPr>
          <w:p w:rsidR="00CE799B" w:rsidRPr="00FE01DF" w:rsidRDefault="00D760F8" w:rsidP="00022EBB">
            <w:pPr>
              <w:jc w:val="center"/>
              <w:rPr>
                <w:rFonts w:cs="Arial"/>
                <w:sz w:val="20"/>
              </w:rPr>
            </w:pPr>
            <w:r w:rsidRPr="00FE01DF">
              <w:rPr>
                <w:rFonts w:cs="Arial"/>
                <w:sz w:val="20"/>
              </w:rPr>
              <w:t>1</w:t>
            </w:r>
          </w:p>
        </w:tc>
        <w:tc>
          <w:tcPr>
            <w:tcW w:w="8370" w:type="dxa"/>
          </w:tcPr>
          <w:p w:rsidR="00DF3FB4" w:rsidRPr="00FE01DF" w:rsidRDefault="00DF3FB4" w:rsidP="007A6D23">
            <w:pPr>
              <w:jc w:val="both"/>
              <w:rPr>
                <w:rFonts w:cs="Arial"/>
                <w:sz w:val="20"/>
              </w:rPr>
            </w:pPr>
            <w:r w:rsidRPr="00FE01DF">
              <w:rPr>
                <w:rFonts w:cs="Arial"/>
                <w:sz w:val="20"/>
              </w:rPr>
              <w:t xml:space="preserve">Signifies that the full performance level titles associated with the </w:t>
            </w:r>
            <w:r w:rsidR="00D75334">
              <w:rPr>
                <w:rFonts w:cs="Arial"/>
                <w:sz w:val="20"/>
              </w:rPr>
              <w:t xml:space="preserve">Traineeship under the title </w:t>
            </w:r>
            <w:r w:rsidR="00EE028B">
              <w:rPr>
                <w:rFonts w:cs="Arial"/>
                <w:sz w:val="20"/>
              </w:rPr>
              <w:t>of</w:t>
            </w:r>
            <w:r w:rsidR="00D75334">
              <w:rPr>
                <w:rFonts w:cs="Arial"/>
                <w:sz w:val="20"/>
              </w:rPr>
              <w:t xml:space="preserve"> “Accountant/Auditor Intern” </w:t>
            </w:r>
            <w:r w:rsidRPr="00FE01DF">
              <w:rPr>
                <w:rFonts w:cs="Arial"/>
                <w:sz w:val="20"/>
              </w:rPr>
              <w:t>include</w:t>
            </w:r>
            <w:r w:rsidR="00FE0080" w:rsidRPr="00FE01DF">
              <w:rPr>
                <w:rFonts w:cs="Arial"/>
                <w:sz w:val="20"/>
              </w:rPr>
              <w:t xml:space="preserve"> the following</w:t>
            </w:r>
            <w:r w:rsidRPr="00FE01DF">
              <w:rPr>
                <w:rFonts w:cs="Arial"/>
                <w:sz w:val="20"/>
              </w:rPr>
              <w:t>: Data Processing Fiscal Systems Auditor; Senior Accountant; Senior Auditor; and Senior Health Care Fiscal Analyst.</w:t>
            </w:r>
          </w:p>
          <w:p w:rsidR="00CE799B" w:rsidRPr="00FE01DF" w:rsidRDefault="00CE799B" w:rsidP="007A6D23">
            <w:pPr>
              <w:jc w:val="both"/>
              <w:rPr>
                <w:rFonts w:cs="Arial"/>
                <w:sz w:val="20"/>
              </w:rPr>
            </w:pPr>
          </w:p>
        </w:tc>
      </w:tr>
      <w:tr w:rsidR="00DF3FB4" w:rsidRPr="00FE01DF" w:rsidTr="00681F02">
        <w:tc>
          <w:tcPr>
            <w:tcW w:w="1188" w:type="dxa"/>
          </w:tcPr>
          <w:p w:rsidR="00DF3FB4" w:rsidRPr="00FE01DF" w:rsidRDefault="00D760F8" w:rsidP="00022EBB">
            <w:pPr>
              <w:jc w:val="center"/>
              <w:rPr>
                <w:rFonts w:cs="Arial"/>
                <w:sz w:val="20"/>
              </w:rPr>
            </w:pPr>
            <w:r w:rsidRPr="00FE01DF">
              <w:rPr>
                <w:rFonts w:cs="Arial"/>
                <w:sz w:val="20"/>
              </w:rPr>
              <w:t>2</w:t>
            </w:r>
          </w:p>
        </w:tc>
        <w:tc>
          <w:tcPr>
            <w:tcW w:w="8370" w:type="dxa"/>
          </w:tcPr>
          <w:p w:rsidR="007D71A4" w:rsidRPr="00FE01DF" w:rsidRDefault="007D71A4" w:rsidP="007A6D23">
            <w:pPr>
              <w:jc w:val="both"/>
              <w:rPr>
                <w:rFonts w:cs="Arial"/>
                <w:sz w:val="20"/>
              </w:rPr>
            </w:pPr>
            <w:r w:rsidRPr="00FE01DF">
              <w:rPr>
                <w:rFonts w:cs="Arial"/>
                <w:sz w:val="20"/>
              </w:rPr>
              <w:t>Signifies that Attachment C of the PS&amp;T (05) Traineeship Advisory Memorandum</w:t>
            </w:r>
            <w:r w:rsidR="00234FF8" w:rsidRPr="00FE01DF">
              <w:rPr>
                <w:rFonts w:cs="Arial"/>
                <w:sz w:val="20"/>
              </w:rPr>
              <w:t xml:space="preserve"> (the Memorandum you currently are reading)</w:t>
            </w:r>
            <w:r w:rsidRPr="00FE01DF">
              <w:rPr>
                <w:rFonts w:cs="Arial"/>
                <w:sz w:val="20"/>
              </w:rPr>
              <w:t xml:space="preserve"> and/or the </w:t>
            </w:r>
            <w:r w:rsidR="009C404A" w:rsidRPr="00FE01DF">
              <w:rPr>
                <w:rFonts w:cs="Arial"/>
                <w:sz w:val="20"/>
              </w:rPr>
              <w:t>E</w:t>
            </w:r>
            <w:r w:rsidRPr="00FE01DF">
              <w:rPr>
                <w:rFonts w:cs="Arial"/>
                <w:sz w:val="20"/>
              </w:rPr>
              <w:t>xcel "Performance Advancement Payments" worksheet has information about how to cal</w:t>
            </w:r>
            <w:r w:rsidR="00746E51" w:rsidRPr="00FE01DF">
              <w:rPr>
                <w:rFonts w:cs="Arial"/>
                <w:sz w:val="20"/>
              </w:rPr>
              <w:t>culate salary rate progression.</w:t>
            </w:r>
          </w:p>
          <w:p w:rsidR="0092460A" w:rsidRPr="00FE01DF" w:rsidRDefault="0092460A" w:rsidP="007A6D23">
            <w:pPr>
              <w:jc w:val="both"/>
              <w:rPr>
                <w:rFonts w:cs="Arial"/>
                <w:sz w:val="20"/>
              </w:rPr>
            </w:pPr>
          </w:p>
        </w:tc>
      </w:tr>
      <w:tr w:rsidR="00C01D0B" w:rsidRPr="00FE01DF" w:rsidTr="00681F02">
        <w:trPr>
          <w:trHeight w:val="800"/>
        </w:trPr>
        <w:tc>
          <w:tcPr>
            <w:tcW w:w="1188" w:type="dxa"/>
          </w:tcPr>
          <w:p w:rsidR="00C01D0B" w:rsidRPr="00FE01DF" w:rsidRDefault="00C01D0B" w:rsidP="00022EBB">
            <w:pPr>
              <w:jc w:val="center"/>
              <w:rPr>
                <w:rFonts w:cs="Arial"/>
                <w:sz w:val="20"/>
              </w:rPr>
            </w:pPr>
            <w:r w:rsidRPr="00FE01DF">
              <w:rPr>
                <w:rFonts w:cs="Arial"/>
                <w:sz w:val="20"/>
              </w:rPr>
              <w:t>3</w:t>
            </w:r>
          </w:p>
        </w:tc>
        <w:tc>
          <w:tcPr>
            <w:tcW w:w="8370" w:type="dxa"/>
          </w:tcPr>
          <w:p w:rsidR="002D740A" w:rsidRPr="00FE01DF" w:rsidRDefault="00C01D0B" w:rsidP="007A6D23">
            <w:pPr>
              <w:jc w:val="both"/>
              <w:rPr>
                <w:rFonts w:cs="Arial"/>
                <w:sz w:val="20"/>
              </w:rPr>
            </w:pPr>
            <w:r w:rsidRPr="00FE01DF">
              <w:rPr>
                <w:rFonts w:cs="Arial"/>
                <w:sz w:val="20"/>
              </w:rPr>
              <w:t>Signifies</w:t>
            </w:r>
            <w:r w:rsidR="00AD6F11" w:rsidRPr="00FE01DF">
              <w:rPr>
                <w:rFonts w:cs="Arial"/>
                <w:sz w:val="20"/>
              </w:rPr>
              <w:t xml:space="preserve"> </w:t>
            </w:r>
            <w:r w:rsidR="008A4EC0" w:rsidRPr="00FE01DF">
              <w:rPr>
                <w:rFonts w:cs="Arial"/>
                <w:sz w:val="20"/>
              </w:rPr>
              <w:t xml:space="preserve">a different calculation for the </w:t>
            </w:r>
            <w:r w:rsidR="00EE7AB9">
              <w:rPr>
                <w:rFonts w:cs="Arial"/>
                <w:sz w:val="20"/>
              </w:rPr>
              <w:t>Not to Exceed Amount</w:t>
            </w:r>
            <w:r w:rsidR="00EC3194" w:rsidRPr="00FE01DF">
              <w:rPr>
                <w:rFonts w:cs="Arial"/>
                <w:sz w:val="20"/>
              </w:rPr>
              <w:t xml:space="preserve"> than is the norm for PS&amp;T Traineeships</w:t>
            </w:r>
            <w:r w:rsidR="006650DE">
              <w:rPr>
                <w:rFonts w:cs="Arial"/>
                <w:sz w:val="20"/>
              </w:rPr>
              <w:t xml:space="preserve">; specifically, indicates that the </w:t>
            </w:r>
            <w:r w:rsidR="00EE7AB9">
              <w:rPr>
                <w:rFonts w:cs="Arial"/>
                <w:sz w:val="20"/>
              </w:rPr>
              <w:t>Not to Exceed Amount</w:t>
            </w:r>
            <w:r w:rsidR="006650DE">
              <w:rPr>
                <w:rFonts w:cs="Arial"/>
                <w:sz w:val="20"/>
              </w:rPr>
              <w:t xml:space="preserve"> is the Hiring Rate of the Target Title.  This calculation is used in the non-equated Traineeships and in the Traineeship</w:t>
            </w:r>
            <w:r w:rsidR="009559BF">
              <w:rPr>
                <w:rFonts w:cs="Arial"/>
                <w:sz w:val="20"/>
              </w:rPr>
              <w:t>s</w:t>
            </w:r>
            <w:r w:rsidR="006650DE">
              <w:rPr>
                <w:rFonts w:cs="Arial"/>
                <w:sz w:val="20"/>
              </w:rPr>
              <w:t xml:space="preserve"> leading to the Target Titl</w:t>
            </w:r>
            <w:r w:rsidR="009559BF">
              <w:rPr>
                <w:rFonts w:cs="Arial"/>
                <w:sz w:val="20"/>
              </w:rPr>
              <w:t>es</w:t>
            </w:r>
            <w:r w:rsidR="006650DE">
              <w:rPr>
                <w:rFonts w:cs="Arial"/>
                <w:sz w:val="20"/>
              </w:rPr>
              <w:t xml:space="preserve"> of Food Laboratory Specialist</w:t>
            </w:r>
            <w:r w:rsidR="003459C6">
              <w:rPr>
                <w:rFonts w:cs="Arial"/>
                <w:sz w:val="20"/>
              </w:rPr>
              <w:t>,</w:t>
            </w:r>
            <w:r w:rsidR="009559BF">
              <w:rPr>
                <w:rFonts w:cs="Arial"/>
                <w:sz w:val="20"/>
              </w:rPr>
              <w:t xml:space="preserve"> Policy Analyst Public Authority 1</w:t>
            </w:r>
            <w:r w:rsidR="003459C6">
              <w:rPr>
                <w:rFonts w:cs="Arial"/>
                <w:sz w:val="20"/>
              </w:rPr>
              <w:t>, and State Program Examiner.</w:t>
            </w:r>
          </w:p>
          <w:p w:rsidR="000A3942" w:rsidRPr="00FE01DF" w:rsidRDefault="000A3942" w:rsidP="007A6D23">
            <w:pPr>
              <w:jc w:val="both"/>
              <w:rPr>
                <w:rFonts w:cs="Arial"/>
                <w:sz w:val="20"/>
              </w:rPr>
            </w:pPr>
          </w:p>
        </w:tc>
      </w:tr>
    </w:tbl>
    <w:p w:rsidR="002836AF" w:rsidRDefault="00CE799B" w:rsidP="007A6D23">
      <w:pPr>
        <w:jc w:val="both"/>
        <w:rPr>
          <w:rFonts w:cs="Arial"/>
          <w:b/>
          <w:sz w:val="28"/>
          <w:szCs w:val="28"/>
        </w:rPr>
      </w:pPr>
      <w:r w:rsidRPr="00FE01DF">
        <w:rPr>
          <w:rFonts w:cs="Arial"/>
          <w:szCs w:val="24"/>
        </w:rPr>
        <w:br w:type="page"/>
      </w:r>
      <w:r w:rsidRPr="00FE01DF">
        <w:rPr>
          <w:rFonts w:cs="Arial"/>
          <w:b/>
          <w:sz w:val="28"/>
          <w:szCs w:val="28"/>
        </w:rPr>
        <w:lastRenderedPageBreak/>
        <w:t>ATTACHMENT C</w:t>
      </w:r>
      <w:r w:rsidR="002836AF" w:rsidRPr="00FE01DF">
        <w:rPr>
          <w:rFonts w:cs="Arial"/>
          <w:b/>
          <w:sz w:val="28"/>
          <w:szCs w:val="28"/>
        </w:rPr>
        <w:t xml:space="preserve"> – PERFORMANCE ADVANCEMENT PAYMENTS</w:t>
      </w:r>
      <w:r w:rsidR="007A53CB" w:rsidRPr="00FE01DF">
        <w:rPr>
          <w:rFonts w:cs="Arial"/>
          <w:b/>
          <w:sz w:val="28"/>
          <w:szCs w:val="28"/>
        </w:rPr>
        <w:t xml:space="preserve"> </w:t>
      </w:r>
      <w:r w:rsidR="00E96EF5">
        <w:rPr>
          <w:rFonts w:cs="Arial"/>
          <w:b/>
          <w:sz w:val="28"/>
          <w:szCs w:val="28"/>
        </w:rPr>
        <w:t xml:space="preserve">FOR PS&amp;T </w:t>
      </w:r>
      <w:r w:rsidR="00FA3059" w:rsidRPr="00FE01DF">
        <w:rPr>
          <w:rFonts w:cs="Arial"/>
          <w:b/>
          <w:sz w:val="28"/>
          <w:szCs w:val="28"/>
        </w:rPr>
        <w:t>TRAINEESHIP</w:t>
      </w:r>
      <w:r w:rsidR="00E96EF5">
        <w:rPr>
          <w:rFonts w:cs="Arial"/>
          <w:b/>
          <w:sz w:val="28"/>
          <w:szCs w:val="28"/>
        </w:rPr>
        <w:t>S</w:t>
      </w:r>
      <w:r w:rsidR="006833B4">
        <w:rPr>
          <w:rFonts w:cs="Arial"/>
          <w:b/>
          <w:sz w:val="28"/>
          <w:szCs w:val="28"/>
        </w:rPr>
        <w:t xml:space="preserve"> NOT EQUATED TO GRADE</w:t>
      </w:r>
    </w:p>
    <w:p w:rsidR="006833B4" w:rsidRPr="00FE01DF" w:rsidRDefault="006833B4" w:rsidP="007A6D23">
      <w:pPr>
        <w:jc w:val="both"/>
        <w:rPr>
          <w:rFonts w:cs="Arial"/>
          <w:highlight w:val="green"/>
        </w:rPr>
      </w:pPr>
    </w:p>
    <w:p w:rsidR="00321A39" w:rsidRDefault="006C691B" w:rsidP="007A6D23">
      <w:pPr>
        <w:ind w:firstLine="720"/>
        <w:jc w:val="both"/>
        <w:rPr>
          <w:rFonts w:cs="Arial"/>
        </w:rPr>
      </w:pPr>
      <w:r>
        <w:rPr>
          <w:rFonts w:cs="Arial"/>
        </w:rPr>
        <w:t xml:space="preserve">Performance Advancements for </w:t>
      </w:r>
      <w:r w:rsidR="007B265C">
        <w:rPr>
          <w:rFonts w:cs="Arial"/>
        </w:rPr>
        <w:t xml:space="preserve">PS&amp;T </w:t>
      </w:r>
      <w:r>
        <w:rPr>
          <w:rFonts w:cs="Arial"/>
        </w:rPr>
        <w:t xml:space="preserve">Traineeships which are not equated to Grade </w:t>
      </w:r>
      <w:r w:rsidR="00702CDD" w:rsidRPr="00FE01DF">
        <w:rPr>
          <w:rFonts w:cs="Arial"/>
        </w:rPr>
        <w:t>are calculated differently</w:t>
      </w:r>
      <w:r w:rsidR="0012483C" w:rsidRPr="00FE01DF">
        <w:rPr>
          <w:rFonts w:cs="Arial"/>
        </w:rPr>
        <w:t xml:space="preserve"> than is typical for</w:t>
      </w:r>
      <w:r>
        <w:rPr>
          <w:rFonts w:cs="Arial"/>
        </w:rPr>
        <w:t xml:space="preserve"> most</w:t>
      </w:r>
      <w:r w:rsidR="0012483C" w:rsidRPr="00FE01DF">
        <w:rPr>
          <w:rFonts w:cs="Arial"/>
        </w:rPr>
        <w:t xml:space="preserve"> PS&amp;T Traineeships</w:t>
      </w:r>
      <w:r>
        <w:rPr>
          <w:rFonts w:cs="Arial"/>
        </w:rPr>
        <w:t>.  I</w:t>
      </w:r>
      <w:r w:rsidR="00702CDD" w:rsidRPr="00FE01DF">
        <w:rPr>
          <w:rFonts w:cs="Arial"/>
        </w:rPr>
        <w:t>t is possible that not all Trainee</w:t>
      </w:r>
      <w:r w:rsidR="00552112" w:rsidRPr="00FE01DF">
        <w:rPr>
          <w:rFonts w:cs="Arial"/>
        </w:rPr>
        <w:t>s</w:t>
      </w:r>
      <w:r w:rsidR="00702CDD" w:rsidRPr="00FE01DF">
        <w:rPr>
          <w:rFonts w:cs="Arial"/>
        </w:rPr>
        <w:t xml:space="preserve"> 2 in </w:t>
      </w:r>
      <w:r w:rsidR="00FF5B1D">
        <w:rPr>
          <w:rFonts w:cs="Arial"/>
        </w:rPr>
        <w:t>these</w:t>
      </w:r>
      <w:r w:rsidR="00702CDD" w:rsidRPr="00FE01DF">
        <w:rPr>
          <w:rFonts w:cs="Arial"/>
        </w:rPr>
        <w:t xml:space="preserve"> Traineeship</w:t>
      </w:r>
      <w:r w:rsidR="00FF5B1D">
        <w:rPr>
          <w:rFonts w:cs="Arial"/>
        </w:rPr>
        <w:t>s</w:t>
      </w:r>
      <w:r w:rsidR="00702CDD" w:rsidRPr="00FE01DF">
        <w:rPr>
          <w:rFonts w:cs="Arial"/>
        </w:rPr>
        <w:t xml:space="preserve"> will be at the same salary upon attainment of the Trainee 2 level.  </w:t>
      </w:r>
      <w:r w:rsidR="00540DA6" w:rsidRPr="00FE01DF">
        <w:rPr>
          <w:rFonts w:cs="Arial"/>
        </w:rPr>
        <w:t xml:space="preserve">Performance advancement payments for employees in </w:t>
      </w:r>
      <w:r w:rsidR="00FF5B1D">
        <w:rPr>
          <w:rFonts w:cs="Arial"/>
        </w:rPr>
        <w:t>these</w:t>
      </w:r>
      <w:r w:rsidR="00540DA6" w:rsidRPr="00FE01DF">
        <w:rPr>
          <w:rFonts w:cs="Arial"/>
        </w:rPr>
        <w:t xml:space="preserve"> Traineeships are based on ratings </w:t>
      </w:r>
      <w:r w:rsidR="00852C8E" w:rsidRPr="00FE01DF">
        <w:rPr>
          <w:rFonts w:cs="Arial"/>
        </w:rPr>
        <w:t xml:space="preserve">received </w:t>
      </w:r>
      <w:r w:rsidR="00540DA6" w:rsidRPr="00FE01DF">
        <w:rPr>
          <w:rFonts w:cs="Arial"/>
        </w:rPr>
        <w:t xml:space="preserve">during semi-annual performance </w:t>
      </w:r>
      <w:r w:rsidR="00702CDD" w:rsidRPr="00FE01DF">
        <w:rPr>
          <w:rFonts w:cs="Arial"/>
        </w:rPr>
        <w:t>evaluations.</w:t>
      </w:r>
      <w:r w:rsidR="00FB5FAB">
        <w:rPr>
          <w:rFonts w:cs="Arial"/>
        </w:rPr>
        <w:t xml:space="preserve">  (A </w:t>
      </w:r>
      <w:proofErr w:type="gramStart"/>
      <w:r w:rsidR="00FB5FAB">
        <w:rPr>
          <w:rFonts w:cs="Arial"/>
        </w:rPr>
        <w:t>Trainee</w:t>
      </w:r>
      <w:proofErr w:type="gramEnd"/>
      <w:r w:rsidR="00FB5FAB">
        <w:rPr>
          <w:rFonts w:cs="Arial"/>
        </w:rPr>
        <w:t xml:space="preserve"> who starts at the Trainee 2 level in a non-equated Traineeship</w:t>
      </w:r>
      <w:r w:rsidR="0085600D">
        <w:rPr>
          <w:rFonts w:cs="Arial"/>
        </w:rPr>
        <w:t>, through the “Advanced Placement” mechanism described below,</w:t>
      </w:r>
      <w:r w:rsidR="00FB5FAB">
        <w:rPr>
          <w:rFonts w:cs="Arial"/>
        </w:rPr>
        <w:t xml:space="preserve"> will be paid as though he or she had received two Performance Ratings of Meets Expected Standards.)</w:t>
      </w:r>
    </w:p>
    <w:p w:rsidR="00817B6F" w:rsidRDefault="00817B6F" w:rsidP="007A6D23">
      <w:pPr>
        <w:ind w:firstLine="720"/>
        <w:jc w:val="both"/>
        <w:rPr>
          <w:rFonts w:cs="Arial"/>
        </w:rPr>
      </w:pPr>
    </w:p>
    <w:p w:rsidR="00817B6F" w:rsidRPr="00FE01DF" w:rsidRDefault="00817B6F" w:rsidP="007A6D23">
      <w:pPr>
        <w:ind w:firstLine="720"/>
        <w:jc w:val="both"/>
        <w:rPr>
          <w:rFonts w:cs="Arial"/>
        </w:rPr>
      </w:pPr>
      <w:r>
        <w:rPr>
          <w:rFonts w:cs="Arial"/>
        </w:rPr>
        <w:t xml:space="preserve">These amounts will increase with the percentage amount of the General Salary Increase for the PS&amp;T unit, </w:t>
      </w:r>
      <w:r w:rsidR="00253096" w:rsidRPr="00253096">
        <w:rPr>
          <w:rFonts w:cs="Arial"/>
        </w:rPr>
        <w:t>applying normal number rounding rules</w:t>
      </w:r>
      <w:r>
        <w:rPr>
          <w:rFonts w:cs="Arial"/>
        </w:rPr>
        <w:t>.</w:t>
      </w:r>
      <w:r w:rsidR="0066157B">
        <w:rPr>
          <w:rFonts w:cs="Arial"/>
        </w:rPr>
        <w:t xml:space="preserve">  Consequently, as of April 2015 the amounts for the Fiscal Year 2015-2016 are the same as they were for the Fiscal Year 2014-2015.</w:t>
      </w:r>
    </w:p>
    <w:p w:rsidR="00321A39" w:rsidRPr="00FE01DF" w:rsidRDefault="00321A39" w:rsidP="007A6D23">
      <w:pPr>
        <w:ind w:firstLine="720"/>
        <w:jc w:val="both"/>
        <w:rPr>
          <w:rFonts w:cs="Arial"/>
        </w:rPr>
      </w:pPr>
    </w:p>
    <w:p w:rsidR="00F67F43" w:rsidRPr="00FE01DF" w:rsidRDefault="005E01AD" w:rsidP="007A6D23">
      <w:pPr>
        <w:ind w:firstLine="720"/>
        <w:jc w:val="both"/>
        <w:rPr>
          <w:rFonts w:cs="Arial"/>
        </w:rPr>
      </w:pPr>
      <w:r w:rsidRPr="00FE01DF">
        <w:rPr>
          <w:rFonts w:cs="Arial"/>
          <w:u w:val="single"/>
        </w:rPr>
        <w:t>Section A</w:t>
      </w:r>
      <w:r w:rsidRPr="00FE01DF">
        <w:rPr>
          <w:rFonts w:cs="Arial"/>
        </w:rPr>
        <w:t xml:space="preserve"> </w:t>
      </w:r>
      <w:r w:rsidR="002C235D" w:rsidRPr="00FE01DF">
        <w:rPr>
          <w:rFonts w:cs="Arial"/>
        </w:rPr>
        <w:t xml:space="preserve">of this attachment </w:t>
      </w:r>
      <w:r w:rsidRPr="00FE01DF">
        <w:rPr>
          <w:rFonts w:cs="Arial"/>
        </w:rPr>
        <w:t xml:space="preserve">applies when a </w:t>
      </w:r>
      <w:r w:rsidR="009D62E7" w:rsidRPr="00FE01DF">
        <w:rPr>
          <w:rFonts w:cs="Arial"/>
        </w:rPr>
        <w:t>Trainee</w:t>
      </w:r>
      <w:r w:rsidR="00321A39" w:rsidRPr="00FE01DF">
        <w:rPr>
          <w:rFonts w:cs="Arial"/>
        </w:rPr>
        <w:t xml:space="preserve"> does not have prior State service, and/or when a T</w:t>
      </w:r>
      <w:r w:rsidRPr="00FE01DF">
        <w:rPr>
          <w:rFonts w:cs="Arial"/>
        </w:rPr>
        <w:t>rainee</w:t>
      </w:r>
      <w:r w:rsidR="00321A39" w:rsidRPr="00FE01DF">
        <w:rPr>
          <w:rFonts w:cs="Arial"/>
        </w:rPr>
        <w:t xml:space="preserve"> has prior State </w:t>
      </w:r>
      <w:r w:rsidR="00BA48BD">
        <w:rPr>
          <w:rFonts w:cs="Arial"/>
        </w:rPr>
        <w:t>s</w:t>
      </w:r>
      <w:r w:rsidR="00321A39" w:rsidRPr="00FE01DF">
        <w:rPr>
          <w:rFonts w:cs="Arial"/>
        </w:rPr>
        <w:t>ervice, but his or her</w:t>
      </w:r>
      <w:r w:rsidRPr="00FE01DF">
        <w:rPr>
          <w:rFonts w:cs="Arial"/>
        </w:rPr>
        <w:t xml:space="preserve"> base salary </w:t>
      </w:r>
      <w:r w:rsidR="00BE5F3F">
        <w:rPr>
          <w:rFonts w:cs="Arial"/>
        </w:rPr>
        <w:t>is not over the Not to Exceed Amount</w:t>
      </w:r>
      <w:r w:rsidR="002E49B2">
        <w:rPr>
          <w:rFonts w:cs="Arial"/>
        </w:rPr>
        <w:t xml:space="preserve"> upon</w:t>
      </w:r>
      <w:r w:rsidR="006D5264" w:rsidRPr="00FE01DF">
        <w:rPr>
          <w:rFonts w:cs="Arial"/>
        </w:rPr>
        <w:t xml:space="preserve"> entering a </w:t>
      </w:r>
      <w:r w:rsidR="00F67F43" w:rsidRPr="00FE01DF">
        <w:rPr>
          <w:rFonts w:cs="Arial"/>
        </w:rPr>
        <w:t>T</w:t>
      </w:r>
      <w:r w:rsidR="006D5264" w:rsidRPr="00FE01DF">
        <w:rPr>
          <w:rFonts w:cs="Arial"/>
        </w:rPr>
        <w:t>raineeship</w:t>
      </w:r>
      <w:r w:rsidRPr="00FE01DF">
        <w:rPr>
          <w:rFonts w:cs="Arial"/>
        </w:rPr>
        <w:t>.</w:t>
      </w:r>
    </w:p>
    <w:p w:rsidR="00F67F43" w:rsidRPr="00FE01DF" w:rsidRDefault="00F67F43" w:rsidP="007A6D23">
      <w:pPr>
        <w:ind w:firstLine="720"/>
        <w:jc w:val="both"/>
        <w:rPr>
          <w:rFonts w:cs="Arial"/>
        </w:rPr>
      </w:pPr>
    </w:p>
    <w:p w:rsidR="00540DA6" w:rsidRDefault="005E01AD" w:rsidP="007A6D23">
      <w:pPr>
        <w:ind w:firstLine="720"/>
        <w:jc w:val="both"/>
        <w:rPr>
          <w:rFonts w:cs="Arial"/>
        </w:rPr>
      </w:pPr>
      <w:r w:rsidRPr="00FE01DF">
        <w:rPr>
          <w:rFonts w:cs="Arial"/>
          <w:u w:val="single"/>
        </w:rPr>
        <w:t>Section B</w:t>
      </w:r>
      <w:r w:rsidRPr="00FE01DF">
        <w:rPr>
          <w:rFonts w:cs="Arial"/>
        </w:rPr>
        <w:t xml:space="preserve"> </w:t>
      </w:r>
      <w:r w:rsidR="002C235D" w:rsidRPr="00FE01DF">
        <w:rPr>
          <w:rFonts w:cs="Arial"/>
        </w:rPr>
        <w:t xml:space="preserve">of this attachment </w:t>
      </w:r>
      <w:r w:rsidRPr="00FE01DF">
        <w:rPr>
          <w:rFonts w:cs="Arial"/>
        </w:rPr>
        <w:t>applies when</w:t>
      </w:r>
      <w:r w:rsidR="00AA62CB" w:rsidRPr="00FE01DF">
        <w:rPr>
          <w:rFonts w:cs="Arial"/>
        </w:rPr>
        <w:t xml:space="preserve"> a </w:t>
      </w:r>
      <w:r w:rsidR="00EC19BE" w:rsidRPr="00FE01DF">
        <w:rPr>
          <w:rFonts w:cs="Arial"/>
        </w:rPr>
        <w:t>T</w:t>
      </w:r>
      <w:r w:rsidR="00AA62CB" w:rsidRPr="00FE01DF">
        <w:rPr>
          <w:rFonts w:cs="Arial"/>
        </w:rPr>
        <w:t>rainee has prior State service and</w:t>
      </w:r>
      <w:r w:rsidRPr="00FE01DF">
        <w:rPr>
          <w:rFonts w:cs="Arial"/>
        </w:rPr>
        <w:t xml:space="preserve">: 1) a </w:t>
      </w:r>
      <w:r w:rsidR="009D62E7" w:rsidRPr="00FE01DF">
        <w:rPr>
          <w:rFonts w:cs="Arial"/>
        </w:rPr>
        <w:t>Trainee</w:t>
      </w:r>
      <w:r w:rsidRPr="00FE01DF">
        <w:rPr>
          <w:rFonts w:cs="Arial"/>
        </w:rPr>
        <w:t xml:space="preserve">’s base salary </w:t>
      </w:r>
      <w:r w:rsidR="00900687">
        <w:rPr>
          <w:rFonts w:cs="Arial"/>
        </w:rPr>
        <w:t xml:space="preserve">is over the Not to Exceed Amount </w:t>
      </w:r>
      <w:r w:rsidRPr="00FE01DF">
        <w:rPr>
          <w:rFonts w:cs="Arial"/>
        </w:rPr>
        <w:t>w</w:t>
      </w:r>
      <w:r w:rsidR="006D5264" w:rsidRPr="00FE01DF">
        <w:rPr>
          <w:rFonts w:cs="Arial"/>
        </w:rPr>
        <w:t xml:space="preserve">hen entering a </w:t>
      </w:r>
      <w:r w:rsidR="005F0FE1" w:rsidRPr="00FE01DF">
        <w:rPr>
          <w:rFonts w:cs="Arial"/>
        </w:rPr>
        <w:t>T</w:t>
      </w:r>
      <w:r w:rsidR="006D5264" w:rsidRPr="00FE01DF">
        <w:rPr>
          <w:rFonts w:cs="Arial"/>
        </w:rPr>
        <w:t>raineeship; or</w:t>
      </w:r>
      <w:r w:rsidRPr="00FE01DF">
        <w:rPr>
          <w:rFonts w:cs="Arial"/>
        </w:rPr>
        <w:t xml:space="preserve"> 2) a </w:t>
      </w:r>
      <w:r w:rsidR="009D62E7" w:rsidRPr="00FE01DF">
        <w:rPr>
          <w:rFonts w:cs="Arial"/>
        </w:rPr>
        <w:t>Trainee</w:t>
      </w:r>
      <w:r w:rsidRPr="00FE01DF">
        <w:rPr>
          <w:rFonts w:cs="Arial"/>
        </w:rPr>
        <w:t xml:space="preserve">’s base salary </w:t>
      </w:r>
      <w:r w:rsidR="00D82C55" w:rsidRPr="00FE01DF">
        <w:rPr>
          <w:rFonts w:cs="Arial"/>
        </w:rPr>
        <w:t xml:space="preserve">eventually </w:t>
      </w:r>
      <w:r w:rsidR="00900687">
        <w:rPr>
          <w:rFonts w:cs="Arial"/>
        </w:rPr>
        <w:t xml:space="preserve">goes over the Not to Exceed Amount </w:t>
      </w:r>
      <w:r w:rsidR="00AA62CB" w:rsidRPr="00FE01DF">
        <w:rPr>
          <w:rFonts w:cs="Arial"/>
        </w:rPr>
        <w:t xml:space="preserve">as a result of </w:t>
      </w:r>
      <w:r w:rsidR="00900687">
        <w:rPr>
          <w:rFonts w:cs="Arial"/>
        </w:rPr>
        <w:t>P</w:t>
      </w:r>
      <w:r w:rsidR="00AA62CB" w:rsidRPr="00FE01DF">
        <w:rPr>
          <w:rFonts w:cs="Arial"/>
        </w:rPr>
        <w:t xml:space="preserve">erformance </w:t>
      </w:r>
      <w:r w:rsidR="00900687">
        <w:rPr>
          <w:rFonts w:cs="Arial"/>
        </w:rPr>
        <w:t>A</w:t>
      </w:r>
      <w:r w:rsidR="00AA62CB" w:rsidRPr="00FE01DF">
        <w:rPr>
          <w:rFonts w:cs="Arial"/>
        </w:rPr>
        <w:t xml:space="preserve">dvancements received </w:t>
      </w:r>
      <w:r w:rsidR="008E3A73" w:rsidRPr="00FE01DF">
        <w:rPr>
          <w:rFonts w:cs="Arial"/>
        </w:rPr>
        <w:t xml:space="preserve">when </w:t>
      </w:r>
      <w:r w:rsidR="00AA62CB" w:rsidRPr="00FE01DF">
        <w:rPr>
          <w:rFonts w:cs="Arial"/>
        </w:rPr>
        <w:t>Section A</w:t>
      </w:r>
      <w:r w:rsidR="00852C8E" w:rsidRPr="00FE01DF">
        <w:rPr>
          <w:rFonts w:cs="Arial"/>
        </w:rPr>
        <w:t xml:space="preserve"> </w:t>
      </w:r>
      <w:r w:rsidR="00593021" w:rsidRPr="00FE01DF">
        <w:rPr>
          <w:rFonts w:cs="Arial"/>
        </w:rPr>
        <w:t xml:space="preserve">is </w:t>
      </w:r>
      <w:r w:rsidR="008E3A73" w:rsidRPr="00FE01DF">
        <w:rPr>
          <w:rFonts w:cs="Arial"/>
        </w:rPr>
        <w:t xml:space="preserve">applied to a </w:t>
      </w:r>
      <w:r w:rsidR="009D62E7" w:rsidRPr="00FE01DF">
        <w:rPr>
          <w:rFonts w:cs="Arial"/>
        </w:rPr>
        <w:t>Trainee</w:t>
      </w:r>
      <w:r w:rsidR="002630AC" w:rsidRPr="00FE01DF">
        <w:rPr>
          <w:rFonts w:cs="Arial"/>
        </w:rPr>
        <w:t>.</w:t>
      </w:r>
      <w:r w:rsidR="008E3A73" w:rsidRPr="00FE01DF">
        <w:rPr>
          <w:rFonts w:cs="Arial"/>
        </w:rPr>
        <w:t xml:space="preserve"> </w:t>
      </w:r>
      <w:r w:rsidR="002630AC" w:rsidRPr="00FE01DF">
        <w:rPr>
          <w:rFonts w:cs="Arial"/>
        </w:rPr>
        <w:t xml:space="preserve"> </w:t>
      </w:r>
      <w:r w:rsidR="00852C8E" w:rsidRPr="00FE01DF">
        <w:rPr>
          <w:rFonts w:cs="Arial"/>
        </w:rPr>
        <w:t>(</w:t>
      </w:r>
      <w:r w:rsidR="006D5264" w:rsidRPr="00FE01DF">
        <w:rPr>
          <w:rFonts w:cs="Arial"/>
        </w:rPr>
        <w:t xml:space="preserve">Section B then </w:t>
      </w:r>
      <w:r w:rsidR="00E3720D" w:rsidRPr="00FE01DF">
        <w:rPr>
          <w:rFonts w:cs="Arial"/>
        </w:rPr>
        <w:t xml:space="preserve">will </w:t>
      </w:r>
      <w:r w:rsidR="006D5264" w:rsidRPr="00FE01DF">
        <w:rPr>
          <w:rFonts w:cs="Arial"/>
        </w:rPr>
        <w:t xml:space="preserve">apply for </w:t>
      </w:r>
      <w:r w:rsidR="00AA62CB" w:rsidRPr="00FE01DF">
        <w:rPr>
          <w:rFonts w:cs="Arial"/>
        </w:rPr>
        <w:t xml:space="preserve">the remainder of the </w:t>
      </w:r>
      <w:r w:rsidR="00EC7B94" w:rsidRPr="00FE01DF">
        <w:rPr>
          <w:rFonts w:cs="Arial"/>
        </w:rPr>
        <w:t>T</w:t>
      </w:r>
      <w:r w:rsidR="00AA62CB" w:rsidRPr="00FE01DF">
        <w:rPr>
          <w:rFonts w:cs="Arial"/>
        </w:rPr>
        <w:t>raineeship</w:t>
      </w:r>
      <w:r w:rsidR="002630AC" w:rsidRPr="00FE01DF">
        <w:rPr>
          <w:rFonts w:cs="Arial"/>
        </w:rPr>
        <w:t>.</w:t>
      </w:r>
      <w:r w:rsidR="00AA62CB" w:rsidRPr="00FE01DF">
        <w:rPr>
          <w:rFonts w:cs="Arial"/>
        </w:rPr>
        <w:t>)</w:t>
      </w:r>
    </w:p>
    <w:p w:rsidR="00900687" w:rsidRDefault="00900687" w:rsidP="007A6D23">
      <w:pPr>
        <w:ind w:firstLine="720"/>
        <w:jc w:val="both"/>
        <w:rPr>
          <w:rFonts w:cs="Arial"/>
        </w:rPr>
      </w:pPr>
    </w:p>
    <w:p w:rsidR="00900687" w:rsidRPr="00FE01DF" w:rsidRDefault="00900687" w:rsidP="007A6D23">
      <w:pPr>
        <w:ind w:firstLine="720"/>
        <w:jc w:val="both"/>
        <w:rPr>
          <w:rFonts w:cs="Arial"/>
          <w:highlight w:val="green"/>
        </w:rPr>
      </w:pPr>
      <w:r>
        <w:rPr>
          <w:rFonts w:cs="Arial"/>
        </w:rPr>
        <w:t>Note that in the PS&amp;T non-equated Traineeships, the Not to Exceed Amount is equal to the Hiring Rate of the Target Title</w:t>
      </w:r>
      <w:r w:rsidR="0003406A">
        <w:rPr>
          <w:rFonts w:cs="Arial"/>
        </w:rPr>
        <w:t>.</w:t>
      </w:r>
    </w:p>
    <w:p w:rsidR="00540DA6" w:rsidRPr="00FE01DF" w:rsidRDefault="00540DA6" w:rsidP="007A6D23">
      <w:pPr>
        <w:jc w:val="both"/>
        <w:rPr>
          <w:rFonts w:cs="Arial"/>
          <w:highlight w:val="green"/>
        </w:rPr>
      </w:pPr>
    </w:p>
    <w:p w:rsidR="002836AF" w:rsidRPr="00FE01DF" w:rsidRDefault="002836AF" w:rsidP="007A6D23">
      <w:pPr>
        <w:tabs>
          <w:tab w:val="left" w:pos="360"/>
        </w:tabs>
        <w:ind w:left="360" w:hanging="360"/>
        <w:jc w:val="both"/>
        <w:rPr>
          <w:rFonts w:cs="Arial"/>
          <w:b/>
        </w:rPr>
      </w:pPr>
      <w:r w:rsidRPr="00FE01DF">
        <w:rPr>
          <w:rFonts w:cs="Arial"/>
          <w:b/>
        </w:rPr>
        <w:t>A.</w:t>
      </w:r>
      <w:r w:rsidRPr="00FE01DF">
        <w:rPr>
          <w:rFonts w:cs="Arial"/>
          <w:b/>
        </w:rPr>
        <w:tab/>
      </w:r>
      <w:r w:rsidR="00540DA6" w:rsidRPr="00FE01DF">
        <w:rPr>
          <w:rFonts w:cs="Arial"/>
          <w:b/>
          <w:u w:val="single"/>
        </w:rPr>
        <w:t>Trainees</w:t>
      </w:r>
      <w:r w:rsidRPr="00FE01DF">
        <w:rPr>
          <w:rFonts w:cs="Arial"/>
          <w:b/>
          <w:u w:val="single"/>
        </w:rPr>
        <w:t xml:space="preserve"> </w:t>
      </w:r>
      <w:r w:rsidR="00900687">
        <w:rPr>
          <w:rFonts w:cs="Arial"/>
          <w:b/>
          <w:u w:val="single"/>
        </w:rPr>
        <w:t>w</w:t>
      </w:r>
      <w:r w:rsidRPr="00FE01DF">
        <w:rPr>
          <w:rFonts w:cs="Arial"/>
          <w:b/>
          <w:u w:val="single"/>
        </w:rPr>
        <w:t xml:space="preserve">hose </w:t>
      </w:r>
      <w:r w:rsidR="00900687">
        <w:rPr>
          <w:rFonts w:cs="Arial"/>
          <w:b/>
          <w:u w:val="single"/>
        </w:rPr>
        <w:t>initial salary</w:t>
      </w:r>
      <w:r w:rsidRPr="00FE01DF">
        <w:rPr>
          <w:rFonts w:cs="Arial"/>
          <w:b/>
          <w:u w:val="single"/>
        </w:rPr>
        <w:t xml:space="preserve"> </w:t>
      </w:r>
      <w:r w:rsidR="00900687">
        <w:rPr>
          <w:rFonts w:cs="Arial"/>
          <w:b/>
          <w:u w:val="single"/>
        </w:rPr>
        <w:t>is not over the Not to Exceed Amount</w:t>
      </w:r>
    </w:p>
    <w:p w:rsidR="002836AF" w:rsidRPr="00FE01DF" w:rsidRDefault="002836AF" w:rsidP="007A6D23">
      <w:pPr>
        <w:jc w:val="both"/>
        <w:rPr>
          <w:rFonts w:cs="Arial"/>
        </w:rPr>
      </w:pPr>
    </w:p>
    <w:p w:rsidR="002836AF" w:rsidRPr="00FE01DF" w:rsidRDefault="005E01AD" w:rsidP="007A6D23">
      <w:pPr>
        <w:pStyle w:val="BodyTextIndent2"/>
        <w:ind w:left="0" w:firstLine="720"/>
        <w:jc w:val="both"/>
        <w:rPr>
          <w:rFonts w:cs="Arial"/>
          <w:b w:val="0"/>
        </w:rPr>
      </w:pPr>
      <w:r w:rsidRPr="00FE01DF">
        <w:rPr>
          <w:rFonts w:cs="Arial"/>
          <w:b w:val="0"/>
        </w:rPr>
        <w:t>I</w:t>
      </w:r>
      <w:r w:rsidR="002836AF" w:rsidRPr="00FE01DF">
        <w:rPr>
          <w:rFonts w:cs="Arial"/>
          <w:b w:val="0"/>
        </w:rPr>
        <w:t xml:space="preserve">f </w:t>
      </w:r>
      <w:r w:rsidR="00AA62CB" w:rsidRPr="00FE01DF">
        <w:rPr>
          <w:rFonts w:cs="Arial"/>
          <w:b w:val="0"/>
        </w:rPr>
        <w:t xml:space="preserve">a </w:t>
      </w:r>
      <w:r w:rsidR="009D62E7" w:rsidRPr="00FE01DF">
        <w:rPr>
          <w:rFonts w:cs="Arial"/>
          <w:b w:val="0"/>
        </w:rPr>
        <w:t>Trainee</w:t>
      </w:r>
      <w:r w:rsidR="002836AF" w:rsidRPr="00FE01DF">
        <w:rPr>
          <w:rFonts w:cs="Arial"/>
          <w:b w:val="0"/>
        </w:rPr>
        <w:t xml:space="preserve"> is rated </w:t>
      </w:r>
      <w:r w:rsidR="002836AF" w:rsidRPr="00FE01DF">
        <w:rPr>
          <w:rFonts w:cs="Arial"/>
          <w:b w:val="0"/>
          <w:u w:val="single"/>
        </w:rPr>
        <w:t>Meets Expected</w:t>
      </w:r>
      <w:r w:rsidR="000B4574" w:rsidRPr="00FE01DF">
        <w:rPr>
          <w:rFonts w:cs="Arial"/>
          <w:b w:val="0"/>
          <w:u w:val="single"/>
        </w:rPr>
        <w:t xml:space="preserve"> </w:t>
      </w:r>
      <w:r w:rsidR="002836AF" w:rsidRPr="00FE01DF">
        <w:rPr>
          <w:rFonts w:cs="Arial"/>
          <w:b w:val="0"/>
          <w:u w:val="single"/>
        </w:rPr>
        <w:t>Standards</w:t>
      </w:r>
      <w:r w:rsidR="002836AF" w:rsidRPr="00FE01DF">
        <w:rPr>
          <w:rFonts w:cs="Arial"/>
          <w:b w:val="0"/>
        </w:rPr>
        <w:t xml:space="preserve"> or </w:t>
      </w:r>
      <w:r w:rsidR="002836AF" w:rsidRPr="00FE01DF">
        <w:rPr>
          <w:rFonts w:cs="Arial"/>
          <w:b w:val="0"/>
          <w:u w:val="single"/>
        </w:rPr>
        <w:t>Substantially Exceeds Standards</w:t>
      </w:r>
      <w:r w:rsidR="00540DA6" w:rsidRPr="00FE01DF">
        <w:rPr>
          <w:rFonts w:cs="Arial"/>
          <w:b w:val="0"/>
          <w:u w:val="single"/>
        </w:rPr>
        <w:t>/Outstanding</w:t>
      </w:r>
      <w:r w:rsidR="002836AF" w:rsidRPr="00FE01DF">
        <w:rPr>
          <w:rFonts w:cs="Arial"/>
          <w:b w:val="0"/>
        </w:rPr>
        <w:t xml:space="preserve">, the </w:t>
      </w:r>
      <w:r w:rsidR="009D62E7" w:rsidRPr="00FE01DF">
        <w:rPr>
          <w:rFonts w:cs="Arial"/>
          <w:b w:val="0"/>
        </w:rPr>
        <w:t>Trainee</w:t>
      </w:r>
      <w:r w:rsidR="002836AF" w:rsidRPr="00FE01DF">
        <w:rPr>
          <w:rFonts w:cs="Arial"/>
          <w:b w:val="0"/>
        </w:rPr>
        <w:t xml:space="preserve"> will receive the appropriate performance advancement payment listed in the following chart</w:t>
      </w:r>
      <w:r w:rsidR="005769EA">
        <w:rPr>
          <w:rFonts w:cs="Arial"/>
          <w:b w:val="0"/>
        </w:rPr>
        <w:t>.</w:t>
      </w:r>
    </w:p>
    <w:p w:rsidR="002836AF" w:rsidRPr="00FE01DF" w:rsidRDefault="002836AF" w:rsidP="007A6D23">
      <w:pPr>
        <w:jc w:val="both"/>
        <w:rPr>
          <w:rFonts w:cs="Arial"/>
        </w:rPr>
      </w:pPr>
    </w:p>
    <w:p w:rsidR="002836AF" w:rsidRDefault="007F3DC6" w:rsidP="007A6D23">
      <w:pPr>
        <w:jc w:val="both"/>
        <w:rPr>
          <w:rFonts w:cs="Arial"/>
        </w:rPr>
      </w:pPr>
      <w:r w:rsidRPr="007F3DC6">
        <w:rPr>
          <w:noProof/>
        </w:rPr>
        <w:drawing>
          <wp:inline distT="0" distB="0" distL="0" distR="0" wp14:anchorId="3D70BDC5" wp14:editId="292D0C9A">
            <wp:extent cx="5943600" cy="60454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04549"/>
                    </a:xfrm>
                    <a:prstGeom prst="rect">
                      <a:avLst/>
                    </a:prstGeom>
                    <a:noFill/>
                    <a:ln>
                      <a:noFill/>
                    </a:ln>
                  </pic:spPr>
                </pic:pic>
              </a:graphicData>
            </a:graphic>
          </wp:inline>
        </w:drawing>
      </w:r>
    </w:p>
    <w:p w:rsidR="00811D27" w:rsidRDefault="00811D27" w:rsidP="00887B7E">
      <w:pPr>
        <w:jc w:val="both"/>
      </w:pPr>
    </w:p>
    <w:p w:rsidR="00811D27" w:rsidRDefault="00887B7E" w:rsidP="00811D27">
      <w:pPr>
        <w:ind w:firstLine="720"/>
        <w:jc w:val="both"/>
      </w:pPr>
      <w:r>
        <w:t>Note that when an employee is rated “below standards,” he or she recei</w:t>
      </w:r>
      <w:r w:rsidR="00811D27">
        <w:t>ves no Performance Advancement.</w:t>
      </w:r>
    </w:p>
    <w:p w:rsidR="00811D27" w:rsidRDefault="00811D27" w:rsidP="00887B7E">
      <w:pPr>
        <w:jc w:val="both"/>
      </w:pPr>
    </w:p>
    <w:p w:rsidR="00887B7E" w:rsidRDefault="00FF3B57" w:rsidP="00811D27">
      <w:pPr>
        <w:ind w:firstLine="720"/>
        <w:jc w:val="both"/>
      </w:pPr>
      <w:r>
        <w:t xml:space="preserve">Note that, at the time of writing, these numbers have not increased from 2014-2015, because there is no </w:t>
      </w:r>
      <w:r w:rsidR="00541529">
        <w:t>G</w:t>
      </w:r>
      <w:r>
        <w:t xml:space="preserve">eneral </w:t>
      </w:r>
      <w:r w:rsidR="00541529">
        <w:t>S</w:t>
      </w:r>
      <w:r>
        <w:t xml:space="preserve">alary </w:t>
      </w:r>
      <w:r w:rsidR="00541529">
        <w:t>I</w:t>
      </w:r>
      <w:r>
        <w:t>ncrease for this unit effective as of April 2015.</w:t>
      </w:r>
    </w:p>
    <w:p w:rsidR="00887B7E" w:rsidRDefault="00887B7E" w:rsidP="007A6D23">
      <w:pPr>
        <w:ind w:firstLine="720"/>
        <w:jc w:val="both"/>
        <w:rPr>
          <w:rFonts w:cs="Arial"/>
        </w:rPr>
      </w:pPr>
    </w:p>
    <w:p w:rsidR="002836AF" w:rsidRPr="00FE01DF" w:rsidRDefault="00AA62CB" w:rsidP="007A6D23">
      <w:pPr>
        <w:ind w:firstLine="720"/>
        <w:jc w:val="both"/>
        <w:rPr>
          <w:rFonts w:cs="Arial"/>
        </w:rPr>
      </w:pPr>
      <w:r w:rsidRPr="00FE01DF">
        <w:rPr>
          <w:rFonts w:cs="Arial"/>
        </w:rPr>
        <w:t>W</w:t>
      </w:r>
      <w:r w:rsidR="002836AF" w:rsidRPr="00FE01DF">
        <w:rPr>
          <w:rFonts w:cs="Arial"/>
        </w:rPr>
        <w:t xml:space="preserve">hen the addition of a </w:t>
      </w:r>
      <w:r w:rsidR="003C7C6E">
        <w:rPr>
          <w:rFonts w:cs="Arial"/>
        </w:rPr>
        <w:t>P</w:t>
      </w:r>
      <w:r w:rsidR="002836AF" w:rsidRPr="00FE01DF">
        <w:rPr>
          <w:rFonts w:cs="Arial"/>
        </w:rPr>
        <w:t xml:space="preserve">erformance </w:t>
      </w:r>
      <w:r w:rsidR="003C7C6E">
        <w:rPr>
          <w:rFonts w:cs="Arial"/>
        </w:rPr>
        <w:t>A</w:t>
      </w:r>
      <w:r w:rsidR="002836AF" w:rsidRPr="00FE01DF">
        <w:rPr>
          <w:rFonts w:cs="Arial"/>
        </w:rPr>
        <w:t xml:space="preserve">dvancement payment results in a salary that exceeds the </w:t>
      </w:r>
      <w:r w:rsidR="00EE7AB9">
        <w:rPr>
          <w:rFonts w:cs="Arial"/>
        </w:rPr>
        <w:t>Not to Exceed Amount</w:t>
      </w:r>
      <w:r w:rsidR="002836AF" w:rsidRPr="00FE01DF">
        <w:rPr>
          <w:rFonts w:cs="Arial"/>
        </w:rPr>
        <w:t xml:space="preserve">, the </w:t>
      </w:r>
      <w:r w:rsidR="003C7C6E">
        <w:rPr>
          <w:rFonts w:cs="Arial"/>
        </w:rPr>
        <w:t>P</w:t>
      </w:r>
      <w:r w:rsidR="002836AF" w:rsidRPr="00FE01DF">
        <w:rPr>
          <w:rFonts w:cs="Arial"/>
        </w:rPr>
        <w:t xml:space="preserve">erformance </w:t>
      </w:r>
      <w:r w:rsidR="003C7C6E">
        <w:rPr>
          <w:rFonts w:cs="Arial"/>
        </w:rPr>
        <w:t>A</w:t>
      </w:r>
      <w:r w:rsidR="002836AF" w:rsidRPr="00FE01DF">
        <w:rPr>
          <w:rFonts w:cs="Arial"/>
        </w:rPr>
        <w:t xml:space="preserve">dvancement payment will </w:t>
      </w:r>
      <w:r w:rsidR="002836AF" w:rsidRPr="00FE01DF">
        <w:rPr>
          <w:rFonts w:cs="Arial"/>
        </w:rPr>
        <w:lastRenderedPageBreak/>
        <w:t xml:space="preserve">be paid </w:t>
      </w:r>
      <w:r w:rsidR="00E67D56" w:rsidRPr="00FE01DF">
        <w:rPr>
          <w:rFonts w:cs="Arial"/>
        </w:rPr>
        <w:t xml:space="preserve">only partially, </w:t>
      </w:r>
      <w:r w:rsidR="002836AF" w:rsidRPr="00FE01DF">
        <w:rPr>
          <w:rFonts w:cs="Arial"/>
        </w:rPr>
        <w:t xml:space="preserve">and the salary will be established at the </w:t>
      </w:r>
      <w:r w:rsidR="00EE7AB9">
        <w:rPr>
          <w:rFonts w:cs="Arial"/>
        </w:rPr>
        <w:t>Not to Exceed Amount</w:t>
      </w:r>
      <w:r w:rsidR="002836AF" w:rsidRPr="00FE01DF">
        <w:rPr>
          <w:rFonts w:cs="Arial"/>
        </w:rPr>
        <w:t>.</w:t>
      </w:r>
      <w:r w:rsidR="003C7C6E">
        <w:rPr>
          <w:rFonts w:cs="Arial"/>
        </w:rPr>
        <w:t xml:space="preserve">  Future Performance Advancements then are calculated </w:t>
      </w:r>
      <w:r w:rsidR="002836AF" w:rsidRPr="00FE01DF">
        <w:rPr>
          <w:rFonts w:cs="Arial"/>
        </w:rPr>
        <w:t>according to Section B.</w:t>
      </w:r>
    </w:p>
    <w:p w:rsidR="002836AF" w:rsidRPr="00FE01DF" w:rsidRDefault="002836AF" w:rsidP="007A6D23">
      <w:pPr>
        <w:jc w:val="both"/>
        <w:rPr>
          <w:rFonts w:cs="Arial"/>
          <w:highlight w:val="green"/>
        </w:rPr>
      </w:pPr>
    </w:p>
    <w:p w:rsidR="002836AF" w:rsidRPr="00FE01DF" w:rsidRDefault="002836AF" w:rsidP="007A6D23">
      <w:pPr>
        <w:tabs>
          <w:tab w:val="left" w:pos="360"/>
        </w:tabs>
        <w:ind w:left="360" w:hanging="360"/>
        <w:jc w:val="both"/>
        <w:rPr>
          <w:rFonts w:cs="Arial"/>
          <w:b/>
        </w:rPr>
      </w:pPr>
      <w:r w:rsidRPr="00FE01DF">
        <w:rPr>
          <w:rFonts w:cs="Arial"/>
          <w:b/>
        </w:rPr>
        <w:t>B.</w:t>
      </w:r>
      <w:r w:rsidRPr="00FE01DF">
        <w:rPr>
          <w:rFonts w:cs="Arial"/>
          <w:b/>
        </w:rPr>
        <w:tab/>
      </w:r>
      <w:r w:rsidR="00540DA6" w:rsidRPr="00FE01DF">
        <w:rPr>
          <w:rFonts w:cs="Arial"/>
          <w:b/>
          <w:u w:val="single"/>
        </w:rPr>
        <w:t>Trainees</w:t>
      </w:r>
      <w:r w:rsidRPr="00FE01DF">
        <w:rPr>
          <w:rFonts w:cs="Arial"/>
          <w:b/>
          <w:u w:val="single"/>
        </w:rPr>
        <w:t xml:space="preserve"> </w:t>
      </w:r>
      <w:r w:rsidR="007761B1">
        <w:rPr>
          <w:rFonts w:cs="Arial"/>
          <w:b/>
          <w:u w:val="single"/>
        </w:rPr>
        <w:t>whose initial or eventual salary is over the Not to Exceed Amount</w:t>
      </w:r>
    </w:p>
    <w:p w:rsidR="002836AF" w:rsidRPr="00FE01DF" w:rsidRDefault="002836AF" w:rsidP="007A6D23">
      <w:pPr>
        <w:jc w:val="both"/>
        <w:rPr>
          <w:rFonts w:cs="Arial"/>
        </w:rPr>
      </w:pPr>
    </w:p>
    <w:p w:rsidR="00AA62CB" w:rsidRPr="00FE01DF" w:rsidRDefault="00AA62CB" w:rsidP="007A6D23">
      <w:pPr>
        <w:pStyle w:val="BodyTextIndent2"/>
        <w:ind w:left="0" w:firstLine="720"/>
        <w:jc w:val="both"/>
        <w:rPr>
          <w:rFonts w:cs="Arial"/>
          <w:b w:val="0"/>
        </w:rPr>
      </w:pPr>
      <w:r w:rsidRPr="00FE01DF">
        <w:rPr>
          <w:rFonts w:cs="Arial"/>
          <w:b w:val="0"/>
        </w:rPr>
        <w:t xml:space="preserve">If a </w:t>
      </w:r>
      <w:r w:rsidR="009D62E7" w:rsidRPr="00FE01DF">
        <w:rPr>
          <w:rFonts w:cs="Arial"/>
          <w:b w:val="0"/>
        </w:rPr>
        <w:t>Trainee</w:t>
      </w:r>
      <w:r w:rsidRPr="00FE01DF">
        <w:rPr>
          <w:rFonts w:cs="Arial"/>
          <w:b w:val="0"/>
        </w:rPr>
        <w:t xml:space="preserve"> is rated </w:t>
      </w:r>
      <w:r w:rsidRPr="00FE01DF">
        <w:rPr>
          <w:rFonts w:cs="Arial"/>
          <w:b w:val="0"/>
          <w:u w:val="single"/>
        </w:rPr>
        <w:t>Meets Expected Standards</w:t>
      </w:r>
      <w:r w:rsidRPr="00FE01DF">
        <w:rPr>
          <w:rFonts w:cs="Arial"/>
          <w:b w:val="0"/>
        </w:rPr>
        <w:t xml:space="preserve"> or </w:t>
      </w:r>
      <w:r w:rsidRPr="00FE01DF">
        <w:rPr>
          <w:rFonts w:cs="Arial"/>
          <w:b w:val="0"/>
          <w:u w:val="single"/>
        </w:rPr>
        <w:t>Substantially Exceeds Standards/Outstanding</w:t>
      </w:r>
      <w:r w:rsidRPr="00FE01DF">
        <w:rPr>
          <w:rFonts w:cs="Arial"/>
          <w:b w:val="0"/>
        </w:rPr>
        <w:t xml:space="preserve">, the </w:t>
      </w:r>
      <w:r w:rsidR="009D62E7" w:rsidRPr="00FE01DF">
        <w:rPr>
          <w:rFonts w:cs="Arial"/>
          <w:b w:val="0"/>
        </w:rPr>
        <w:t>Trainee</w:t>
      </w:r>
      <w:r w:rsidRPr="00FE01DF">
        <w:rPr>
          <w:rFonts w:cs="Arial"/>
          <w:b w:val="0"/>
        </w:rPr>
        <w:t xml:space="preserve"> will receive the appropriate performance advancement payment listed in the following chart.</w:t>
      </w:r>
    </w:p>
    <w:p w:rsidR="00AA62CB" w:rsidRPr="00FE01DF" w:rsidRDefault="00AA62CB" w:rsidP="007A6D23">
      <w:pPr>
        <w:jc w:val="both"/>
        <w:rPr>
          <w:rFonts w:cs="Arial"/>
        </w:rPr>
      </w:pPr>
    </w:p>
    <w:p w:rsidR="00AA62CB" w:rsidRDefault="007F3DC6" w:rsidP="007A6D23">
      <w:pPr>
        <w:jc w:val="both"/>
        <w:rPr>
          <w:rFonts w:cs="Arial"/>
        </w:rPr>
      </w:pPr>
      <w:r w:rsidRPr="007F3DC6">
        <w:rPr>
          <w:noProof/>
        </w:rPr>
        <w:drawing>
          <wp:inline distT="0" distB="0" distL="0" distR="0" wp14:anchorId="6FB6E730" wp14:editId="56D00E41">
            <wp:extent cx="5943600" cy="60454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04549"/>
                    </a:xfrm>
                    <a:prstGeom prst="rect">
                      <a:avLst/>
                    </a:prstGeom>
                    <a:noFill/>
                    <a:ln>
                      <a:noFill/>
                    </a:ln>
                  </pic:spPr>
                </pic:pic>
              </a:graphicData>
            </a:graphic>
          </wp:inline>
        </w:drawing>
      </w:r>
    </w:p>
    <w:p w:rsidR="007F3DC6" w:rsidRDefault="007F3DC6" w:rsidP="007A6D23">
      <w:pPr>
        <w:jc w:val="both"/>
        <w:rPr>
          <w:rFonts w:cs="Arial"/>
        </w:rPr>
      </w:pPr>
    </w:p>
    <w:p w:rsidR="004B2571" w:rsidRDefault="00887B7E" w:rsidP="004B2571">
      <w:pPr>
        <w:ind w:firstLine="720"/>
        <w:jc w:val="both"/>
      </w:pPr>
      <w:r>
        <w:t>Note that when an employee is rated “below standards,” he or she recei</w:t>
      </w:r>
      <w:r w:rsidR="00040C96">
        <w:t>ves no Performance Advancement.</w:t>
      </w:r>
    </w:p>
    <w:p w:rsidR="004B2571" w:rsidRDefault="004B2571" w:rsidP="004B2571">
      <w:pPr>
        <w:ind w:firstLine="720"/>
        <w:jc w:val="both"/>
      </w:pPr>
    </w:p>
    <w:p w:rsidR="00887B7E" w:rsidRDefault="001C0855" w:rsidP="004B2571">
      <w:pPr>
        <w:ind w:firstLine="720"/>
        <w:jc w:val="both"/>
      </w:pPr>
      <w:r>
        <w:t>Note that, at the time of writing, these numbers have not increased from 2014-2015, because there is no general salary increase for this u</w:t>
      </w:r>
      <w:r w:rsidR="00071906">
        <w:t>nit effective as of April 2015.</w:t>
      </w:r>
    </w:p>
    <w:p w:rsidR="00AF4809" w:rsidRDefault="00AF4809" w:rsidP="007A6D23">
      <w:pPr>
        <w:ind w:firstLine="720"/>
        <w:jc w:val="both"/>
        <w:rPr>
          <w:rFonts w:cs="Arial"/>
        </w:rPr>
      </w:pPr>
    </w:p>
    <w:p w:rsidR="00C5379F" w:rsidRDefault="006D5264" w:rsidP="007A6D23">
      <w:pPr>
        <w:ind w:firstLine="720"/>
        <w:jc w:val="both"/>
        <w:rPr>
          <w:rFonts w:cs="Arial"/>
        </w:rPr>
      </w:pPr>
      <w:r w:rsidRPr="00FE01DF">
        <w:rPr>
          <w:rFonts w:cs="Arial"/>
        </w:rPr>
        <w:t>U</w:t>
      </w:r>
      <w:r w:rsidR="00AA62CB" w:rsidRPr="00FE01DF">
        <w:rPr>
          <w:rFonts w:cs="Arial"/>
        </w:rPr>
        <w:t xml:space="preserve">nder these circumstances, an employee’s base annual salary </w:t>
      </w:r>
      <w:r w:rsidR="00AA62CB" w:rsidRPr="00FE01DF">
        <w:rPr>
          <w:rFonts w:cs="Arial"/>
          <w:u w:val="single"/>
        </w:rPr>
        <w:t xml:space="preserve">may not exceed the Job Rate of </w:t>
      </w:r>
      <w:r w:rsidR="00916DEA">
        <w:rPr>
          <w:rFonts w:cs="Arial"/>
          <w:u w:val="single"/>
        </w:rPr>
        <w:t>Target Title</w:t>
      </w:r>
      <w:r w:rsidR="00AA62CB" w:rsidRPr="00FE01DF">
        <w:rPr>
          <w:rFonts w:cs="Arial"/>
          <w:u w:val="single"/>
        </w:rPr>
        <w:t xml:space="preserve"> as a result of such payments</w:t>
      </w:r>
      <w:r w:rsidRPr="00FE01DF">
        <w:rPr>
          <w:rFonts w:cs="Arial"/>
        </w:rPr>
        <w:t>.</w:t>
      </w:r>
    </w:p>
    <w:p w:rsidR="00C5379F" w:rsidRDefault="00C5379F">
      <w:pPr>
        <w:rPr>
          <w:rFonts w:cs="Arial"/>
        </w:rPr>
      </w:pPr>
      <w:r>
        <w:rPr>
          <w:rFonts w:cs="Arial"/>
        </w:rPr>
        <w:br w:type="page"/>
      </w:r>
    </w:p>
    <w:p w:rsidR="00AA62CB" w:rsidRPr="00A155A0" w:rsidRDefault="00C5379F" w:rsidP="00C5379F">
      <w:pPr>
        <w:jc w:val="both"/>
        <w:rPr>
          <w:rFonts w:cs="Arial"/>
          <w:b/>
          <w:sz w:val="28"/>
          <w:szCs w:val="28"/>
        </w:rPr>
      </w:pPr>
      <w:r w:rsidRPr="00A155A0">
        <w:rPr>
          <w:rFonts w:cs="Arial"/>
          <w:b/>
          <w:sz w:val="28"/>
          <w:szCs w:val="28"/>
        </w:rPr>
        <w:lastRenderedPageBreak/>
        <w:t>ATTACHMENT D – ADVANCED PLACEMENT</w:t>
      </w:r>
    </w:p>
    <w:p w:rsidR="00C5379F" w:rsidRDefault="00C5379F" w:rsidP="00C5379F">
      <w:pPr>
        <w:jc w:val="both"/>
        <w:rPr>
          <w:rFonts w:cs="Arial"/>
        </w:rPr>
      </w:pPr>
    </w:p>
    <w:p w:rsidR="00824CDF" w:rsidRDefault="00C5379F" w:rsidP="00C5379F">
      <w:pPr>
        <w:jc w:val="both"/>
        <w:rPr>
          <w:rFonts w:cs="Arial"/>
        </w:rPr>
      </w:pPr>
      <w:r>
        <w:rPr>
          <w:rFonts w:cs="Arial"/>
        </w:rPr>
        <w:tab/>
        <w:t xml:space="preserve">Sometimes, Trainees </w:t>
      </w:r>
      <w:r w:rsidR="00824CDF">
        <w:rPr>
          <w:rFonts w:cs="Arial"/>
        </w:rPr>
        <w:t xml:space="preserve">may be </w:t>
      </w:r>
      <w:r>
        <w:rPr>
          <w:rFonts w:cs="Arial"/>
        </w:rPr>
        <w:t xml:space="preserve">appointed beyond the Trainee 1 </w:t>
      </w:r>
      <w:r w:rsidR="00114AD7">
        <w:rPr>
          <w:rFonts w:cs="Arial"/>
        </w:rPr>
        <w:t>level of a given Traineeship</w:t>
      </w:r>
      <w:r w:rsidR="00824CDF">
        <w:rPr>
          <w:rFonts w:cs="Arial"/>
        </w:rPr>
        <w:t xml:space="preserve">.  This mechanism is known as “Advanced Placement.”  Certain Traineeships have had Advanced Placement for a long time, but many more have it as a consequence of the establishment of the annually offered Professional Career Opportunities (PCO) exam.  </w:t>
      </w:r>
    </w:p>
    <w:p w:rsidR="00824CDF" w:rsidRDefault="00824CDF" w:rsidP="00C5379F">
      <w:pPr>
        <w:jc w:val="both"/>
        <w:rPr>
          <w:rFonts w:cs="Arial"/>
        </w:rPr>
      </w:pPr>
    </w:p>
    <w:p w:rsidR="00C5379F" w:rsidRDefault="00EF536B" w:rsidP="00824CDF">
      <w:pPr>
        <w:ind w:firstLine="720"/>
        <w:jc w:val="both"/>
        <w:rPr>
          <w:rFonts w:cs="Arial"/>
        </w:rPr>
      </w:pPr>
      <w:r>
        <w:rPr>
          <w:rFonts w:cs="Arial"/>
        </w:rPr>
        <w:t xml:space="preserve">The most-common scenario for Advanced Placement is when a person who had served as a Student Assistant, NS, performing the same duties that he or she would have performed as a Trainee 1, for about a year, </w:t>
      </w:r>
      <w:r w:rsidR="00B66CB7">
        <w:rPr>
          <w:rFonts w:cs="Arial"/>
        </w:rPr>
        <w:t>successfully is appointed from the PCO</w:t>
      </w:r>
      <w:r w:rsidR="00C837BF">
        <w:rPr>
          <w:rFonts w:cs="Arial"/>
        </w:rPr>
        <w:t xml:space="preserve"> list</w:t>
      </w:r>
      <w:r w:rsidR="00B66CB7">
        <w:rPr>
          <w:rFonts w:cs="Arial"/>
        </w:rPr>
        <w:t>, and is “Advanced Placed” to Trainee 2.</w:t>
      </w:r>
    </w:p>
    <w:p w:rsidR="005D5313" w:rsidRDefault="005D5313" w:rsidP="00C5379F">
      <w:pPr>
        <w:jc w:val="both"/>
        <w:rPr>
          <w:rFonts w:cs="Arial"/>
        </w:rPr>
      </w:pPr>
    </w:p>
    <w:p w:rsidR="005D5313" w:rsidRDefault="005D5313" w:rsidP="00C5379F">
      <w:pPr>
        <w:jc w:val="both"/>
        <w:rPr>
          <w:rFonts w:cs="Arial"/>
        </w:rPr>
      </w:pPr>
      <w:r>
        <w:rPr>
          <w:rFonts w:cs="Arial"/>
        </w:rPr>
        <w:tab/>
        <w:t xml:space="preserve">When Advanced Placement occurs in Traineeships which are equated to Grade, </w:t>
      </w:r>
      <w:r w:rsidR="009519AB">
        <w:rPr>
          <w:rFonts w:cs="Arial"/>
        </w:rPr>
        <w:t xml:space="preserve">in most cases </w:t>
      </w:r>
      <w:r>
        <w:rPr>
          <w:rFonts w:cs="Arial"/>
        </w:rPr>
        <w:t xml:space="preserve">the Trainee should be paid </w:t>
      </w:r>
      <w:r w:rsidR="009519AB">
        <w:rPr>
          <w:rFonts w:cs="Arial"/>
        </w:rPr>
        <w:t xml:space="preserve">the amount associated with </w:t>
      </w:r>
      <w:r w:rsidR="00ED48E0">
        <w:rPr>
          <w:rFonts w:cs="Arial"/>
        </w:rPr>
        <w:t>the Grade to which the Traineeship level is equated.  For example, an individual Advanced Placed off of the PCO list to the title of Business Systems Analyst Trainee 2 should be paid at the Grade 14 level, because the second level of that Traineeship is equated to Grade 14.</w:t>
      </w:r>
    </w:p>
    <w:p w:rsidR="00C8638A" w:rsidRDefault="00C8638A" w:rsidP="00C5379F">
      <w:pPr>
        <w:jc w:val="both"/>
        <w:rPr>
          <w:rFonts w:cs="Arial"/>
        </w:rPr>
      </w:pPr>
    </w:p>
    <w:p w:rsidR="00AD3D5F" w:rsidRDefault="00C8638A" w:rsidP="00C5379F">
      <w:pPr>
        <w:jc w:val="both"/>
        <w:rPr>
          <w:rFonts w:cs="Arial"/>
        </w:rPr>
      </w:pPr>
      <w:r>
        <w:rPr>
          <w:rFonts w:cs="Arial"/>
        </w:rPr>
        <w:tab/>
        <w:t xml:space="preserve">When Advanced Placement occurs in Traineeships which are not equated to Grade, </w:t>
      </w:r>
      <w:r w:rsidR="00B62FFA">
        <w:rPr>
          <w:rFonts w:cs="Arial"/>
        </w:rPr>
        <w:t xml:space="preserve">in most cases the Trainee should be paid the amount associated with Trainee 1 level, plus the equivalent of two Performance Advancements of “Meets </w:t>
      </w:r>
      <w:r w:rsidR="001A3206">
        <w:rPr>
          <w:rFonts w:cs="Arial"/>
        </w:rPr>
        <w:t xml:space="preserve">Expected </w:t>
      </w:r>
      <w:r w:rsidR="00B62FFA">
        <w:rPr>
          <w:rFonts w:cs="Arial"/>
        </w:rPr>
        <w:t>Standards.”</w:t>
      </w:r>
      <w:r w:rsidR="006B39DC">
        <w:rPr>
          <w:rFonts w:cs="Arial"/>
        </w:rPr>
        <w:t xml:space="preserve">  For example, an individual Advanced Placed off of the PCO list to the title of Budgeting Analyst Trainee 2 should be paid the Hiring Rate of Budgeting Analyst 1, plus two Performance Advancements at the “Meets </w:t>
      </w:r>
      <w:r w:rsidR="00821C0F">
        <w:rPr>
          <w:rFonts w:cs="Arial"/>
        </w:rPr>
        <w:t xml:space="preserve">Expected </w:t>
      </w:r>
      <w:r w:rsidR="006B39DC">
        <w:rPr>
          <w:rFonts w:cs="Arial"/>
        </w:rPr>
        <w:t>Standards” level.</w:t>
      </w:r>
    </w:p>
    <w:p w:rsidR="00712847" w:rsidRDefault="00712847" w:rsidP="00C5379F">
      <w:pPr>
        <w:jc w:val="both"/>
        <w:rPr>
          <w:rFonts w:cs="Arial"/>
        </w:rPr>
      </w:pPr>
    </w:p>
    <w:p w:rsidR="00712847" w:rsidRDefault="00712847" w:rsidP="00712847">
      <w:pPr>
        <w:ind w:firstLine="720"/>
        <w:jc w:val="both"/>
        <w:rPr>
          <w:rFonts w:cs="Arial"/>
        </w:rPr>
      </w:pPr>
      <w:r>
        <w:rPr>
          <w:rFonts w:cs="Arial"/>
        </w:rPr>
        <w:t>The intent of this mechanism is to mimic the payment of the equated Trainee 2 level in equated Traineeships.</w:t>
      </w:r>
    </w:p>
    <w:p w:rsidR="00F15B7E" w:rsidRDefault="00F15B7E" w:rsidP="00C5379F">
      <w:pPr>
        <w:jc w:val="both"/>
        <w:rPr>
          <w:rFonts w:cs="Arial"/>
        </w:rPr>
      </w:pPr>
    </w:p>
    <w:p w:rsidR="00F15B7E" w:rsidRPr="00FE01DF" w:rsidRDefault="00F15B7E" w:rsidP="00F15B7E">
      <w:pPr>
        <w:ind w:firstLine="720"/>
        <w:jc w:val="both"/>
        <w:rPr>
          <w:rFonts w:cs="Arial"/>
        </w:rPr>
      </w:pPr>
      <w:r>
        <w:rPr>
          <w:rFonts w:cs="Arial"/>
        </w:rPr>
        <w:t>Advanced Placement and Early Advancement cannot be combined and should not be confused.</w:t>
      </w:r>
    </w:p>
    <w:p w:rsidR="00F15B7E" w:rsidRDefault="00F15B7E" w:rsidP="00C5379F">
      <w:pPr>
        <w:jc w:val="both"/>
        <w:rPr>
          <w:rFonts w:cs="Arial"/>
        </w:rPr>
      </w:pPr>
    </w:p>
    <w:p w:rsidR="00AD3D5F" w:rsidRDefault="00AD3D5F">
      <w:pPr>
        <w:rPr>
          <w:rFonts w:cs="Arial"/>
        </w:rPr>
      </w:pPr>
      <w:r>
        <w:rPr>
          <w:rFonts w:cs="Arial"/>
        </w:rPr>
        <w:br w:type="page"/>
      </w:r>
    </w:p>
    <w:p w:rsidR="00C8638A" w:rsidRPr="00124A7D" w:rsidRDefault="00AD3D5F" w:rsidP="00C5379F">
      <w:pPr>
        <w:jc w:val="both"/>
        <w:rPr>
          <w:rFonts w:cs="Arial"/>
          <w:b/>
          <w:sz w:val="28"/>
          <w:szCs w:val="28"/>
        </w:rPr>
      </w:pPr>
      <w:r w:rsidRPr="00124A7D">
        <w:rPr>
          <w:rFonts w:cs="Arial"/>
          <w:b/>
          <w:sz w:val="28"/>
          <w:szCs w:val="28"/>
        </w:rPr>
        <w:lastRenderedPageBreak/>
        <w:t>ATTACHMENT E – EARLY ADVANCEMENT</w:t>
      </w:r>
    </w:p>
    <w:p w:rsidR="00AD3D5F" w:rsidRDefault="00AD3D5F" w:rsidP="00C5379F">
      <w:pPr>
        <w:jc w:val="both"/>
        <w:rPr>
          <w:rFonts w:cs="Arial"/>
        </w:rPr>
      </w:pPr>
    </w:p>
    <w:p w:rsidR="00062ED0" w:rsidRDefault="00AD3D5F" w:rsidP="000F0A84">
      <w:pPr>
        <w:jc w:val="both"/>
        <w:rPr>
          <w:rFonts w:cs="Arial"/>
        </w:rPr>
      </w:pPr>
      <w:r>
        <w:rPr>
          <w:rFonts w:cs="Arial"/>
        </w:rPr>
        <w:tab/>
        <w:t>Two year Traineeships</w:t>
      </w:r>
      <w:r w:rsidR="00F76C9C">
        <w:rPr>
          <w:rFonts w:cs="Arial"/>
        </w:rPr>
        <w:t xml:space="preserve"> </w:t>
      </w:r>
      <w:r w:rsidR="00E03291">
        <w:rPr>
          <w:rFonts w:cs="Arial"/>
        </w:rPr>
        <w:t xml:space="preserve">in the </w:t>
      </w:r>
      <w:r w:rsidR="00F76C9C">
        <w:rPr>
          <w:rFonts w:cs="Arial"/>
        </w:rPr>
        <w:t xml:space="preserve">PS&amp;T </w:t>
      </w:r>
      <w:r w:rsidR="00E03291">
        <w:rPr>
          <w:rFonts w:cs="Arial"/>
        </w:rPr>
        <w:t xml:space="preserve">and </w:t>
      </w:r>
      <w:r w:rsidR="00F76C9C">
        <w:rPr>
          <w:rFonts w:cs="Arial"/>
        </w:rPr>
        <w:t xml:space="preserve">M/C </w:t>
      </w:r>
      <w:r w:rsidR="00E03291">
        <w:rPr>
          <w:rFonts w:cs="Arial"/>
        </w:rPr>
        <w:t>units</w:t>
      </w:r>
      <w:r>
        <w:rPr>
          <w:rFonts w:cs="Arial"/>
        </w:rPr>
        <w:t xml:space="preserve"> </w:t>
      </w:r>
      <w:r w:rsidR="00776860">
        <w:rPr>
          <w:rFonts w:cs="Arial"/>
        </w:rPr>
        <w:t>that</w:t>
      </w:r>
      <w:r>
        <w:rPr>
          <w:rFonts w:cs="Arial"/>
        </w:rPr>
        <w:t xml:space="preserve"> lead to a Target Title that is </w:t>
      </w:r>
      <w:r w:rsidR="00A56888">
        <w:rPr>
          <w:rFonts w:cs="Arial"/>
        </w:rPr>
        <w:t xml:space="preserve">allocated </w:t>
      </w:r>
      <w:r>
        <w:rPr>
          <w:rFonts w:cs="Arial"/>
        </w:rPr>
        <w:t>Grade 18</w:t>
      </w:r>
      <w:r w:rsidR="00A56888">
        <w:rPr>
          <w:rFonts w:cs="Arial"/>
        </w:rPr>
        <w:t xml:space="preserve"> and is</w:t>
      </w:r>
      <w:r>
        <w:rPr>
          <w:rFonts w:cs="Arial"/>
        </w:rPr>
        <w:t xml:space="preserve"> in the Competitive Class, may be subject to “Early Advancement,” also known as “Fast-Tracking.”</w:t>
      </w:r>
      <w:r w:rsidR="00F76C9C">
        <w:rPr>
          <w:rFonts w:cs="Arial"/>
        </w:rPr>
        <w:t xml:space="preserve">  Under Early Advancement, </w:t>
      </w:r>
      <w:r w:rsidR="006973B2">
        <w:rPr>
          <w:rFonts w:cs="Arial"/>
        </w:rPr>
        <w:t>Trainee</w:t>
      </w:r>
      <w:r w:rsidR="004F66C9">
        <w:rPr>
          <w:rFonts w:cs="Arial"/>
        </w:rPr>
        <w:t>s</w:t>
      </w:r>
      <w:r w:rsidR="006973B2">
        <w:rPr>
          <w:rFonts w:cs="Arial"/>
        </w:rPr>
        <w:t xml:space="preserve"> </w:t>
      </w:r>
      <w:r w:rsidR="00946B23">
        <w:rPr>
          <w:rFonts w:cs="Arial"/>
        </w:rPr>
        <w:t>may</w:t>
      </w:r>
      <w:r w:rsidR="006973B2">
        <w:rPr>
          <w:rFonts w:cs="Arial"/>
        </w:rPr>
        <w:t xml:space="preserve"> be advanced to the Target Title at the </w:t>
      </w:r>
      <w:r w:rsidR="004F66C9">
        <w:rPr>
          <w:rFonts w:cs="Arial"/>
        </w:rPr>
        <w:t>Mid-Traineeship Level of Trainee 2</w:t>
      </w:r>
      <w:r w:rsidR="00946B23">
        <w:rPr>
          <w:rFonts w:cs="Arial"/>
        </w:rPr>
        <w:t>, and/or at any time between then and the end of the Traineeship</w:t>
      </w:r>
      <w:r w:rsidR="004F66C9">
        <w:rPr>
          <w:rFonts w:cs="Arial"/>
        </w:rPr>
        <w:t xml:space="preserve">, </w:t>
      </w:r>
      <w:r w:rsidR="00E50E66">
        <w:rPr>
          <w:rFonts w:cs="Arial"/>
        </w:rPr>
        <w:t>if they have received the highest-possible Performance Rating for that Traineeship at that point and at the prior rating point (the transition from Trainee 1 to Trainee 2).</w:t>
      </w:r>
      <w:r w:rsidR="003E0F4F">
        <w:rPr>
          <w:rFonts w:cs="Arial"/>
        </w:rPr>
        <w:t xml:space="preserve">  Early Advancement always is at employer discretion.</w:t>
      </w:r>
    </w:p>
    <w:p w:rsidR="00402AE1" w:rsidRDefault="00402AE1" w:rsidP="00C5379F">
      <w:pPr>
        <w:jc w:val="both"/>
        <w:rPr>
          <w:rFonts w:cs="Arial"/>
        </w:rPr>
      </w:pPr>
    </w:p>
    <w:p w:rsidR="00F15B7E" w:rsidRPr="00FE01DF" w:rsidRDefault="00402AE1" w:rsidP="00F15B7E">
      <w:pPr>
        <w:jc w:val="both"/>
        <w:rPr>
          <w:rFonts w:cs="Arial"/>
        </w:rPr>
      </w:pPr>
      <w:r>
        <w:rPr>
          <w:rFonts w:cs="Arial"/>
        </w:rPr>
        <w:tab/>
      </w:r>
      <w:r w:rsidR="00F15B7E">
        <w:rPr>
          <w:rFonts w:cs="Arial"/>
        </w:rPr>
        <w:t>Advanced Placement and Early Advancement cannot be combined and should not be confused.</w:t>
      </w:r>
    </w:p>
    <w:p w:rsidR="00402AE1" w:rsidRPr="00FE01DF" w:rsidRDefault="00402AE1" w:rsidP="00C5379F">
      <w:pPr>
        <w:jc w:val="both"/>
        <w:rPr>
          <w:rFonts w:cs="Arial"/>
        </w:rPr>
      </w:pPr>
    </w:p>
    <w:p w:rsidR="00AA62CB" w:rsidRPr="00FE01DF" w:rsidRDefault="00AA62CB" w:rsidP="007A6D23">
      <w:pPr>
        <w:jc w:val="both"/>
        <w:rPr>
          <w:rFonts w:cs="Arial"/>
        </w:rPr>
      </w:pPr>
    </w:p>
    <w:p w:rsidR="00034C2E" w:rsidRPr="00FE01DF" w:rsidRDefault="00E669C8" w:rsidP="007A6D23">
      <w:pPr>
        <w:jc w:val="both"/>
        <w:rPr>
          <w:rFonts w:cs="Arial"/>
          <w:b/>
          <w:sz w:val="28"/>
          <w:szCs w:val="28"/>
        </w:rPr>
      </w:pPr>
      <w:r w:rsidRPr="00FE01DF">
        <w:rPr>
          <w:rFonts w:cs="Arial"/>
        </w:rPr>
        <w:br w:type="page"/>
      </w:r>
      <w:r w:rsidR="00034C2E" w:rsidRPr="00FE01DF">
        <w:rPr>
          <w:rFonts w:cs="Arial"/>
          <w:b/>
          <w:sz w:val="28"/>
          <w:szCs w:val="28"/>
        </w:rPr>
        <w:lastRenderedPageBreak/>
        <w:t xml:space="preserve">ATTACHMENT </w:t>
      </w:r>
      <w:r w:rsidR="00EE54BA">
        <w:rPr>
          <w:rFonts w:cs="Arial"/>
          <w:b/>
          <w:sz w:val="28"/>
          <w:szCs w:val="28"/>
        </w:rPr>
        <w:t>F</w:t>
      </w:r>
      <w:r w:rsidR="00034C2E" w:rsidRPr="00FE01DF">
        <w:rPr>
          <w:rFonts w:cs="Arial"/>
          <w:b/>
          <w:sz w:val="28"/>
          <w:szCs w:val="28"/>
        </w:rPr>
        <w:t xml:space="preserve"> – SALARY RATE PROGRESSION SCENARIOS</w:t>
      </w:r>
    </w:p>
    <w:p w:rsidR="004F6870" w:rsidRPr="00FE01DF" w:rsidRDefault="004F6870" w:rsidP="007A6D23">
      <w:pPr>
        <w:jc w:val="both"/>
        <w:rPr>
          <w:rFonts w:cs="Arial"/>
          <w:szCs w:val="24"/>
        </w:rPr>
      </w:pPr>
    </w:p>
    <w:p w:rsidR="00C108AC" w:rsidRDefault="000D3BE5" w:rsidP="000D3BE5">
      <w:pPr>
        <w:jc w:val="both"/>
        <w:rPr>
          <w:rFonts w:cs="Arial"/>
          <w:szCs w:val="24"/>
        </w:rPr>
      </w:pPr>
      <w:r>
        <w:rPr>
          <w:rFonts w:cs="Arial"/>
          <w:szCs w:val="24"/>
        </w:rPr>
        <w:tab/>
      </w:r>
      <w:r w:rsidRPr="000D3BE5">
        <w:rPr>
          <w:rFonts w:cs="Arial"/>
          <w:szCs w:val="24"/>
        </w:rPr>
        <w:t xml:space="preserve">These are for general scenarios and the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w:t>
      </w:r>
      <w:r w:rsidR="00703956">
        <w:rPr>
          <w:rFonts w:cs="Arial"/>
          <w:szCs w:val="24"/>
        </w:rPr>
        <w:t>a given employee</w:t>
      </w:r>
      <w:r w:rsidR="00C108AC">
        <w:rPr>
          <w:rFonts w:cs="Arial"/>
          <w:szCs w:val="24"/>
        </w:rPr>
        <w:t xml:space="preserve"> or instance, especiall</w:t>
      </w:r>
      <w:r w:rsidR="00C14AFA">
        <w:rPr>
          <w:rFonts w:cs="Arial"/>
          <w:szCs w:val="24"/>
        </w:rPr>
        <w:t>y when a given case is anomalous, atypical, or unusual in some way</w:t>
      </w:r>
      <w:r w:rsidR="00C108AC">
        <w:rPr>
          <w:rFonts w:cs="Arial"/>
          <w:szCs w:val="24"/>
        </w:rPr>
        <w:t>.</w:t>
      </w:r>
    </w:p>
    <w:p w:rsidR="00C108AC" w:rsidRDefault="00C108AC" w:rsidP="000D3BE5">
      <w:pPr>
        <w:jc w:val="both"/>
        <w:rPr>
          <w:rFonts w:cs="Arial"/>
          <w:szCs w:val="24"/>
        </w:rPr>
      </w:pPr>
    </w:p>
    <w:p w:rsidR="000D3BE5" w:rsidRDefault="000D3BE5" w:rsidP="00C108AC">
      <w:pPr>
        <w:ind w:firstLine="720"/>
        <w:jc w:val="both"/>
        <w:rPr>
          <w:rFonts w:cs="Arial"/>
          <w:szCs w:val="24"/>
        </w:rPr>
      </w:pPr>
      <w:r w:rsidRPr="000D3BE5">
        <w:rPr>
          <w:rFonts w:cs="Arial"/>
          <w:szCs w:val="24"/>
        </w:rPr>
        <w:t>Baring certain unusual exceptions, salaries are calculated consistent</w:t>
      </w:r>
      <w:r w:rsidR="00E46E2D">
        <w:rPr>
          <w:rFonts w:cs="Arial"/>
          <w:szCs w:val="24"/>
        </w:rPr>
        <w:t>ly</w:t>
      </w:r>
      <w:r w:rsidRPr="000D3BE5">
        <w:rPr>
          <w:rFonts w:cs="Arial"/>
          <w:szCs w:val="24"/>
        </w:rPr>
        <w:t xml:space="preserve"> with the most-recently chaptered pay bills.</w:t>
      </w:r>
    </w:p>
    <w:p w:rsidR="000D3BE5" w:rsidRDefault="000D3BE5" w:rsidP="007223B9">
      <w:pPr>
        <w:ind w:firstLine="720"/>
        <w:jc w:val="both"/>
        <w:rPr>
          <w:rFonts w:cs="Arial"/>
          <w:szCs w:val="24"/>
        </w:rPr>
      </w:pPr>
    </w:p>
    <w:p w:rsidR="007223B9" w:rsidRPr="00FE01DF" w:rsidRDefault="007223B9" w:rsidP="007223B9">
      <w:pPr>
        <w:ind w:firstLine="720"/>
        <w:jc w:val="both"/>
        <w:rPr>
          <w:rFonts w:cs="Arial"/>
          <w:szCs w:val="24"/>
        </w:rPr>
      </w:pPr>
      <w:r w:rsidRPr="00FE01DF">
        <w:rPr>
          <w:rFonts w:cs="Arial"/>
          <w:szCs w:val="24"/>
        </w:rPr>
        <w:t xml:space="preserve">First, some commonly used </w:t>
      </w:r>
      <w:r w:rsidR="004E0B36" w:rsidRPr="00FE01DF">
        <w:rPr>
          <w:rFonts w:cs="Arial"/>
          <w:szCs w:val="24"/>
        </w:rPr>
        <w:t xml:space="preserve">Traineeship </w:t>
      </w:r>
      <w:r w:rsidRPr="00FE01DF">
        <w:rPr>
          <w:rFonts w:cs="Arial"/>
          <w:szCs w:val="24"/>
        </w:rPr>
        <w:t>terms will be</w:t>
      </w:r>
      <w:r w:rsidR="004E0B36" w:rsidRPr="00FE01DF">
        <w:rPr>
          <w:rFonts w:cs="Arial"/>
          <w:szCs w:val="24"/>
        </w:rPr>
        <w:t xml:space="preserve"> presented and</w:t>
      </w:r>
      <w:r w:rsidRPr="00FE01DF">
        <w:rPr>
          <w:rFonts w:cs="Arial"/>
          <w:szCs w:val="24"/>
        </w:rPr>
        <w:t xml:space="preserve"> defined so that the scenarios presented will be more understandable.</w:t>
      </w:r>
      <w:r w:rsidR="00062CEB" w:rsidRPr="00FE01DF">
        <w:rPr>
          <w:rFonts w:cs="Arial"/>
          <w:szCs w:val="24"/>
        </w:rPr>
        <w:t xml:space="preserve">  Then </w:t>
      </w:r>
      <w:r w:rsidR="00EF7BE7">
        <w:rPr>
          <w:rFonts w:cs="Arial"/>
          <w:szCs w:val="24"/>
        </w:rPr>
        <w:t>the most-common scenarios will be presented.</w:t>
      </w:r>
      <w:r w:rsidR="009B33C6">
        <w:rPr>
          <w:rFonts w:cs="Arial"/>
          <w:szCs w:val="24"/>
        </w:rPr>
        <w:t xml:space="preserve">  No scenarios will be presented for Early Advancement or Advanced Placement</w:t>
      </w:r>
      <w:r w:rsidR="00DE30FC">
        <w:rPr>
          <w:rFonts w:cs="Arial"/>
          <w:szCs w:val="24"/>
        </w:rPr>
        <w:t xml:space="preserve"> – please consult your Classification and Pay Analyst.</w:t>
      </w:r>
    </w:p>
    <w:p w:rsidR="007223B9" w:rsidRPr="00FE01DF" w:rsidRDefault="007223B9" w:rsidP="007A6D23">
      <w:pPr>
        <w:jc w:val="both"/>
        <w:rPr>
          <w:rFonts w:cs="Arial"/>
          <w:szCs w:val="24"/>
        </w:rPr>
      </w:pPr>
    </w:p>
    <w:p w:rsidR="00034C2E" w:rsidRPr="00FE01DF" w:rsidRDefault="004F6870" w:rsidP="007A6D23">
      <w:pPr>
        <w:tabs>
          <w:tab w:val="left" w:pos="360"/>
        </w:tabs>
        <w:jc w:val="both"/>
        <w:rPr>
          <w:rFonts w:cs="Arial"/>
          <w:b/>
          <w:szCs w:val="24"/>
          <w:u w:val="single"/>
        </w:rPr>
      </w:pPr>
      <w:r w:rsidRPr="00FE01DF">
        <w:rPr>
          <w:rFonts w:cs="Arial"/>
          <w:b/>
          <w:szCs w:val="24"/>
        </w:rPr>
        <w:t>A.</w:t>
      </w:r>
      <w:r w:rsidRPr="00FE01DF">
        <w:rPr>
          <w:rFonts w:cs="Arial"/>
          <w:b/>
          <w:szCs w:val="24"/>
        </w:rPr>
        <w:tab/>
      </w:r>
      <w:r w:rsidR="00034C2E" w:rsidRPr="00FE01DF">
        <w:rPr>
          <w:rFonts w:cs="Arial"/>
          <w:b/>
          <w:szCs w:val="24"/>
          <w:u w:val="single"/>
        </w:rPr>
        <w:t>T</w:t>
      </w:r>
      <w:r w:rsidR="00A15149" w:rsidRPr="00FE01DF">
        <w:rPr>
          <w:rFonts w:cs="Arial"/>
          <w:b/>
          <w:szCs w:val="24"/>
          <w:u w:val="single"/>
        </w:rPr>
        <w:t>raineeship Terms and Definitions</w:t>
      </w:r>
    </w:p>
    <w:p w:rsidR="00034C2E" w:rsidRPr="00FE01DF" w:rsidRDefault="00034C2E" w:rsidP="007A6D23">
      <w:pPr>
        <w:jc w:val="both"/>
        <w:rPr>
          <w:rFonts w:cs="Arial"/>
          <w:szCs w:val="24"/>
        </w:rPr>
      </w:pPr>
    </w:p>
    <w:p w:rsidR="004F6870" w:rsidRPr="00FE01DF" w:rsidRDefault="004F6870" w:rsidP="007A6D23">
      <w:pPr>
        <w:jc w:val="both"/>
        <w:rPr>
          <w:rFonts w:cs="Arial"/>
          <w:b/>
        </w:rPr>
      </w:pPr>
      <w:r w:rsidRPr="00FE01DF">
        <w:rPr>
          <w:rFonts w:cs="Arial"/>
          <w:b/>
        </w:rPr>
        <w:t>A</w:t>
      </w:r>
      <w:r w:rsidR="00152555" w:rsidRPr="00FE01DF">
        <w:rPr>
          <w:rFonts w:cs="Arial"/>
          <w:b/>
        </w:rPr>
        <w:t>ll</w:t>
      </w:r>
      <w:r w:rsidRPr="00FE01DF">
        <w:rPr>
          <w:rFonts w:cs="Arial"/>
          <w:b/>
        </w:rPr>
        <w:t xml:space="preserve"> T</w:t>
      </w:r>
      <w:r w:rsidR="00152555" w:rsidRPr="00FE01DF">
        <w:rPr>
          <w:rFonts w:cs="Arial"/>
          <w:b/>
        </w:rPr>
        <w:t>raineeships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4F6870" w:rsidRPr="00FE01DF" w:rsidTr="00681F02">
        <w:tc>
          <w:tcPr>
            <w:tcW w:w="3798" w:type="dxa"/>
            <w:shd w:val="clear" w:color="auto" w:fill="C0C0C0"/>
          </w:tcPr>
          <w:p w:rsidR="004F6870" w:rsidRPr="00FE01DF" w:rsidRDefault="004F6870" w:rsidP="007A6D23">
            <w:pPr>
              <w:jc w:val="both"/>
              <w:rPr>
                <w:rFonts w:cs="Arial"/>
                <w:b/>
                <w:sz w:val="20"/>
              </w:rPr>
            </w:pPr>
            <w:r w:rsidRPr="00FE01DF">
              <w:rPr>
                <w:rFonts w:cs="Arial"/>
                <w:b/>
                <w:sz w:val="20"/>
              </w:rPr>
              <w:t>Term</w:t>
            </w:r>
          </w:p>
        </w:tc>
        <w:tc>
          <w:tcPr>
            <w:tcW w:w="5778" w:type="dxa"/>
            <w:shd w:val="clear" w:color="auto" w:fill="C0C0C0"/>
          </w:tcPr>
          <w:p w:rsidR="004F6870" w:rsidRPr="00FE01DF" w:rsidRDefault="004F6870" w:rsidP="007A6D23">
            <w:pPr>
              <w:jc w:val="both"/>
              <w:rPr>
                <w:rFonts w:cs="Arial"/>
                <w:b/>
                <w:sz w:val="20"/>
              </w:rPr>
            </w:pPr>
            <w:r w:rsidRPr="00FE01DF">
              <w:rPr>
                <w:rFonts w:cs="Arial"/>
                <w:b/>
                <w:sz w:val="20"/>
              </w:rPr>
              <w:t>Definition</w:t>
            </w:r>
          </w:p>
        </w:tc>
      </w:tr>
      <w:tr w:rsidR="004F6870" w:rsidRPr="00FE01DF" w:rsidTr="00681F02">
        <w:tc>
          <w:tcPr>
            <w:tcW w:w="3798" w:type="dxa"/>
          </w:tcPr>
          <w:p w:rsidR="004F6870" w:rsidRPr="00FE01DF" w:rsidRDefault="004F6870" w:rsidP="007A6D23">
            <w:pPr>
              <w:jc w:val="both"/>
              <w:rPr>
                <w:rFonts w:cs="Arial"/>
                <w:sz w:val="20"/>
              </w:rPr>
            </w:pPr>
            <w:r w:rsidRPr="00FE01DF">
              <w:rPr>
                <w:rFonts w:cs="Arial"/>
                <w:sz w:val="20"/>
              </w:rPr>
              <w:t>Substantially Exceeds</w:t>
            </w:r>
          </w:p>
        </w:tc>
        <w:tc>
          <w:tcPr>
            <w:tcW w:w="5778" w:type="dxa"/>
          </w:tcPr>
          <w:p w:rsidR="004F6870" w:rsidRPr="00FE01DF" w:rsidRDefault="00417784" w:rsidP="007A6D23">
            <w:pPr>
              <w:jc w:val="both"/>
              <w:rPr>
                <w:rFonts w:cs="Arial"/>
                <w:sz w:val="20"/>
              </w:rPr>
            </w:pPr>
            <w:r w:rsidRPr="00FE01DF">
              <w:rPr>
                <w:rFonts w:cs="Arial"/>
                <w:sz w:val="20"/>
              </w:rPr>
              <w:t>“</w:t>
            </w:r>
            <w:r w:rsidR="004F6870" w:rsidRPr="00FE01DF">
              <w:rPr>
                <w:rFonts w:cs="Arial"/>
                <w:sz w:val="20"/>
              </w:rPr>
              <w:t>Substantially Exceeds</w:t>
            </w:r>
            <w:r w:rsidRPr="00FE01DF">
              <w:rPr>
                <w:rFonts w:cs="Arial"/>
                <w:sz w:val="20"/>
              </w:rPr>
              <w:t>”</w:t>
            </w:r>
            <w:r w:rsidR="004F6870" w:rsidRPr="00FE01DF">
              <w:rPr>
                <w:rFonts w:cs="Arial"/>
                <w:sz w:val="20"/>
              </w:rPr>
              <w:t xml:space="preserve"> applies to a</w:t>
            </w:r>
            <w:r w:rsidR="00B662EB" w:rsidRPr="00FE01DF">
              <w:rPr>
                <w:rFonts w:cs="Arial"/>
                <w:sz w:val="20"/>
              </w:rPr>
              <w:t xml:space="preserve"> very favorable</w:t>
            </w:r>
            <w:r w:rsidR="004F6870" w:rsidRPr="00FE01DF">
              <w:rPr>
                <w:rFonts w:cs="Arial"/>
                <w:sz w:val="20"/>
              </w:rPr>
              <w:t xml:space="preserve"> rating received during a performance evaluation</w:t>
            </w:r>
            <w:r w:rsidR="00FE5509" w:rsidRPr="00FE01DF">
              <w:rPr>
                <w:rFonts w:cs="Arial"/>
                <w:sz w:val="20"/>
              </w:rPr>
              <w:t>.  This term sometimes</w:t>
            </w:r>
            <w:r w:rsidR="004F6870" w:rsidRPr="00FE01DF">
              <w:rPr>
                <w:rFonts w:cs="Arial"/>
                <w:sz w:val="20"/>
              </w:rPr>
              <w:t xml:space="preserve"> is interchangeable with the </w:t>
            </w:r>
            <w:r w:rsidR="006464E0" w:rsidRPr="00FE01DF">
              <w:rPr>
                <w:rFonts w:cs="Arial"/>
                <w:sz w:val="20"/>
              </w:rPr>
              <w:t>term</w:t>
            </w:r>
            <w:r w:rsidR="004F6870" w:rsidRPr="00FE01DF">
              <w:rPr>
                <w:rFonts w:cs="Arial"/>
                <w:sz w:val="20"/>
              </w:rPr>
              <w:t xml:space="preserve"> </w:t>
            </w:r>
            <w:r w:rsidRPr="00FE01DF">
              <w:rPr>
                <w:rFonts w:cs="Arial"/>
                <w:sz w:val="20"/>
              </w:rPr>
              <w:t>“</w:t>
            </w:r>
            <w:r w:rsidR="004F6870" w:rsidRPr="00FE01DF">
              <w:rPr>
                <w:rFonts w:cs="Arial"/>
                <w:sz w:val="20"/>
              </w:rPr>
              <w:t>Outstanding</w:t>
            </w:r>
            <w:r w:rsidR="006464E0" w:rsidRPr="00FE01DF">
              <w:rPr>
                <w:rFonts w:cs="Arial"/>
                <w:sz w:val="20"/>
              </w:rPr>
              <w:t>.”</w:t>
            </w:r>
            <w:r w:rsidR="0036110F">
              <w:rPr>
                <w:rFonts w:cs="Arial"/>
                <w:sz w:val="20"/>
              </w:rPr>
              <w:t xml:space="preserve">  Usually it is the high</w:t>
            </w:r>
            <w:r w:rsidR="00750969">
              <w:rPr>
                <w:rFonts w:cs="Arial"/>
                <w:sz w:val="20"/>
              </w:rPr>
              <w:t>est-possible Performance Rating in a given Traineeship</w:t>
            </w:r>
            <w:r w:rsidR="006C3FBF">
              <w:rPr>
                <w:rFonts w:cs="Arial"/>
                <w:sz w:val="20"/>
              </w:rPr>
              <w:t>.</w:t>
            </w:r>
          </w:p>
          <w:p w:rsidR="007F377F" w:rsidRPr="00FE01DF" w:rsidRDefault="007F377F" w:rsidP="007A6D23">
            <w:pPr>
              <w:jc w:val="both"/>
              <w:rPr>
                <w:rFonts w:cs="Arial"/>
                <w:sz w:val="20"/>
              </w:rPr>
            </w:pPr>
          </w:p>
        </w:tc>
      </w:tr>
    </w:tbl>
    <w:p w:rsidR="004F6870" w:rsidRPr="00FE01DF" w:rsidRDefault="004F6870" w:rsidP="007A6D23">
      <w:pPr>
        <w:jc w:val="both"/>
        <w:rPr>
          <w:rFonts w:cs="Arial"/>
          <w:szCs w:val="24"/>
        </w:rPr>
      </w:pPr>
    </w:p>
    <w:p w:rsidR="00034C2E" w:rsidRPr="00FE01DF" w:rsidRDefault="00034C2E" w:rsidP="007A6D23">
      <w:pPr>
        <w:jc w:val="both"/>
        <w:rPr>
          <w:rFonts w:cs="Arial"/>
          <w:b/>
          <w:szCs w:val="24"/>
        </w:rPr>
      </w:pPr>
      <w:r w:rsidRPr="00FE01DF">
        <w:rPr>
          <w:rFonts w:cs="Arial"/>
          <w:b/>
          <w:szCs w:val="24"/>
        </w:rPr>
        <w:t>O</w:t>
      </w:r>
      <w:r w:rsidR="00152555" w:rsidRPr="00FE01DF">
        <w:rPr>
          <w:rFonts w:cs="Arial"/>
          <w:b/>
          <w:szCs w:val="24"/>
        </w:rPr>
        <w:t>ne</w:t>
      </w:r>
      <w:r w:rsidRPr="00FE01DF">
        <w:rPr>
          <w:rFonts w:cs="Arial"/>
          <w:b/>
          <w:szCs w:val="24"/>
        </w:rPr>
        <w:t xml:space="preserve"> (1) Y</w:t>
      </w:r>
      <w:r w:rsidR="00152555" w:rsidRPr="00FE01DF">
        <w:rPr>
          <w:rFonts w:cs="Arial"/>
          <w:b/>
          <w:szCs w:val="24"/>
        </w:rPr>
        <w:t>ear or</w:t>
      </w:r>
      <w:r w:rsidRPr="00FE01DF">
        <w:rPr>
          <w:rFonts w:cs="Arial"/>
          <w:b/>
          <w:szCs w:val="24"/>
        </w:rPr>
        <w:t xml:space="preserve"> L</w:t>
      </w:r>
      <w:r w:rsidR="00152555" w:rsidRPr="00FE01DF">
        <w:rPr>
          <w:rFonts w:cs="Arial"/>
          <w:b/>
          <w:szCs w:val="24"/>
        </w:rPr>
        <w:t>ess</w:t>
      </w:r>
      <w:r w:rsidRPr="00FE01DF">
        <w:rPr>
          <w:rFonts w:cs="Arial"/>
          <w:b/>
          <w:szCs w:val="24"/>
        </w:rPr>
        <w:t xml:space="preserve"> </w:t>
      </w:r>
      <w:proofErr w:type="gramStart"/>
      <w:r w:rsidR="00D13536" w:rsidRPr="00FE01DF">
        <w:rPr>
          <w:rFonts w:cs="Arial"/>
          <w:b/>
          <w:szCs w:val="24"/>
        </w:rPr>
        <w:t>Traineeships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AB6333" w:rsidRPr="00FE01DF" w:rsidTr="00681F02">
        <w:tc>
          <w:tcPr>
            <w:tcW w:w="3798" w:type="dxa"/>
            <w:shd w:val="clear" w:color="auto" w:fill="C0C0C0"/>
          </w:tcPr>
          <w:p w:rsidR="00AB6333" w:rsidRPr="00FE01DF" w:rsidRDefault="00AB6333" w:rsidP="007A6D23">
            <w:pPr>
              <w:jc w:val="both"/>
              <w:rPr>
                <w:rFonts w:cs="Arial"/>
                <w:b/>
                <w:sz w:val="20"/>
              </w:rPr>
            </w:pPr>
            <w:r w:rsidRPr="00FE01DF">
              <w:rPr>
                <w:rFonts w:cs="Arial"/>
                <w:b/>
                <w:sz w:val="20"/>
              </w:rPr>
              <w:t>Term</w:t>
            </w:r>
          </w:p>
        </w:tc>
        <w:tc>
          <w:tcPr>
            <w:tcW w:w="5778" w:type="dxa"/>
            <w:shd w:val="clear" w:color="auto" w:fill="C0C0C0"/>
          </w:tcPr>
          <w:p w:rsidR="00AB6333" w:rsidRPr="00FE01DF" w:rsidRDefault="00AB6333" w:rsidP="007A6D23">
            <w:pPr>
              <w:jc w:val="both"/>
              <w:rPr>
                <w:rFonts w:cs="Arial"/>
                <w:b/>
                <w:sz w:val="20"/>
              </w:rPr>
            </w:pPr>
            <w:r w:rsidRPr="00FE01DF">
              <w:rPr>
                <w:rFonts w:cs="Arial"/>
                <w:b/>
                <w:sz w:val="20"/>
              </w:rPr>
              <w:t>Definition</w:t>
            </w:r>
          </w:p>
        </w:tc>
      </w:tr>
      <w:tr w:rsidR="00AB6333" w:rsidRPr="00FE01DF" w:rsidTr="00681F02">
        <w:tc>
          <w:tcPr>
            <w:tcW w:w="3798" w:type="dxa"/>
          </w:tcPr>
          <w:p w:rsidR="00AB6333" w:rsidRPr="00FE01DF" w:rsidRDefault="00AB6333" w:rsidP="007A6D23">
            <w:pPr>
              <w:jc w:val="both"/>
              <w:rPr>
                <w:rFonts w:cs="Arial"/>
                <w:sz w:val="20"/>
              </w:rPr>
            </w:pPr>
            <w:r w:rsidRPr="00FE01DF">
              <w:rPr>
                <w:rFonts w:cs="Arial"/>
                <w:sz w:val="20"/>
              </w:rPr>
              <w:t>Mid-Traineeship Level</w:t>
            </w:r>
          </w:p>
        </w:tc>
        <w:tc>
          <w:tcPr>
            <w:tcW w:w="5778" w:type="dxa"/>
          </w:tcPr>
          <w:p w:rsidR="00AB6333" w:rsidRPr="00FE01DF" w:rsidRDefault="00DF2136" w:rsidP="007A6D23">
            <w:pPr>
              <w:jc w:val="both"/>
              <w:rPr>
                <w:rFonts w:cs="Arial"/>
                <w:sz w:val="20"/>
              </w:rPr>
            </w:pPr>
            <w:r w:rsidRPr="00FE01DF">
              <w:rPr>
                <w:rFonts w:cs="Arial"/>
                <w:sz w:val="20"/>
              </w:rPr>
              <w:t>Twenty-Six (26) Week Interval</w:t>
            </w:r>
            <w:r w:rsidR="00BA2206" w:rsidRPr="00FE01DF">
              <w:rPr>
                <w:rFonts w:cs="Arial"/>
                <w:sz w:val="20"/>
              </w:rPr>
              <w:t>.</w:t>
            </w:r>
          </w:p>
          <w:p w:rsidR="007F377F" w:rsidRPr="00FE01DF" w:rsidRDefault="007F377F" w:rsidP="007A6D23">
            <w:pPr>
              <w:jc w:val="both"/>
              <w:rPr>
                <w:rFonts w:cs="Arial"/>
                <w:sz w:val="20"/>
              </w:rPr>
            </w:pPr>
          </w:p>
        </w:tc>
      </w:tr>
      <w:tr w:rsidR="00AB6333" w:rsidRPr="00FE01DF" w:rsidTr="00681F02">
        <w:tc>
          <w:tcPr>
            <w:tcW w:w="3798" w:type="dxa"/>
          </w:tcPr>
          <w:p w:rsidR="00AB6333" w:rsidRPr="00FE01DF" w:rsidRDefault="00DF2136" w:rsidP="007A6D23">
            <w:pPr>
              <w:jc w:val="both"/>
              <w:rPr>
                <w:rFonts w:cs="Arial"/>
                <w:sz w:val="20"/>
              </w:rPr>
            </w:pPr>
            <w:r w:rsidRPr="00FE01DF">
              <w:rPr>
                <w:rFonts w:cs="Arial"/>
                <w:sz w:val="20"/>
              </w:rPr>
              <w:t>Completion of the Traineeship</w:t>
            </w:r>
          </w:p>
        </w:tc>
        <w:tc>
          <w:tcPr>
            <w:tcW w:w="5778" w:type="dxa"/>
          </w:tcPr>
          <w:p w:rsidR="00AB6333" w:rsidRPr="00FE01DF" w:rsidRDefault="00DF2136" w:rsidP="007A6D23">
            <w:pPr>
              <w:jc w:val="both"/>
              <w:rPr>
                <w:rFonts w:cs="Arial"/>
                <w:sz w:val="20"/>
              </w:rPr>
            </w:pPr>
            <w:r w:rsidRPr="00FE01DF">
              <w:rPr>
                <w:rFonts w:cs="Arial"/>
                <w:sz w:val="20"/>
              </w:rPr>
              <w:t>Fifty-Two (52) Week Interval</w:t>
            </w:r>
            <w:r w:rsidR="00BA2206" w:rsidRPr="00FE01DF">
              <w:rPr>
                <w:rFonts w:cs="Arial"/>
                <w:sz w:val="20"/>
              </w:rPr>
              <w:t>.</w:t>
            </w:r>
          </w:p>
          <w:p w:rsidR="007F377F" w:rsidRPr="00FE01DF" w:rsidRDefault="007F377F" w:rsidP="007A6D23">
            <w:pPr>
              <w:jc w:val="both"/>
              <w:rPr>
                <w:rFonts w:cs="Arial"/>
                <w:sz w:val="20"/>
              </w:rPr>
            </w:pPr>
          </w:p>
        </w:tc>
      </w:tr>
    </w:tbl>
    <w:p w:rsidR="004F6870" w:rsidRPr="00FE01DF" w:rsidRDefault="004F6870" w:rsidP="007A6D23">
      <w:pPr>
        <w:jc w:val="both"/>
        <w:rPr>
          <w:rFonts w:cs="Arial"/>
        </w:rPr>
      </w:pPr>
    </w:p>
    <w:p w:rsidR="00D13536" w:rsidRPr="00FE01DF" w:rsidRDefault="00D13536" w:rsidP="007A6D23">
      <w:pPr>
        <w:jc w:val="both"/>
        <w:rPr>
          <w:rFonts w:cs="Arial"/>
          <w:b/>
          <w:szCs w:val="24"/>
        </w:rPr>
      </w:pPr>
      <w:r w:rsidRPr="00FE01DF">
        <w:rPr>
          <w:rFonts w:cs="Arial"/>
          <w:b/>
          <w:szCs w:val="24"/>
        </w:rPr>
        <w:t>Two (2) Year Traineeships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13536" w:rsidRPr="00FE01DF" w:rsidTr="00681F02">
        <w:tc>
          <w:tcPr>
            <w:tcW w:w="3798" w:type="dxa"/>
            <w:shd w:val="clear" w:color="auto" w:fill="C0C0C0"/>
          </w:tcPr>
          <w:p w:rsidR="00D13536" w:rsidRPr="00FE01DF" w:rsidRDefault="00D13536" w:rsidP="007A6D23">
            <w:pPr>
              <w:jc w:val="both"/>
              <w:rPr>
                <w:rFonts w:cs="Arial"/>
                <w:b/>
                <w:sz w:val="20"/>
              </w:rPr>
            </w:pPr>
            <w:r w:rsidRPr="00FE01DF">
              <w:rPr>
                <w:rFonts w:cs="Arial"/>
                <w:b/>
                <w:sz w:val="20"/>
              </w:rPr>
              <w:t>Term</w:t>
            </w:r>
          </w:p>
        </w:tc>
        <w:tc>
          <w:tcPr>
            <w:tcW w:w="5778" w:type="dxa"/>
            <w:shd w:val="clear" w:color="auto" w:fill="C0C0C0"/>
          </w:tcPr>
          <w:p w:rsidR="00D13536" w:rsidRPr="00FE01DF" w:rsidRDefault="00D13536" w:rsidP="007A6D23">
            <w:pPr>
              <w:jc w:val="both"/>
              <w:rPr>
                <w:rFonts w:cs="Arial"/>
                <w:b/>
                <w:sz w:val="20"/>
              </w:rPr>
            </w:pPr>
            <w:r w:rsidRPr="00FE01DF">
              <w:rPr>
                <w:rFonts w:cs="Arial"/>
                <w:b/>
                <w:sz w:val="20"/>
              </w:rPr>
              <w:t>Definition</w:t>
            </w: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Mid-Traineeship Level</w:t>
            </w:r>
          </w:p>
        </w:tc>
        <w:tc>
          <w:tcPr>
            <w:tcW w:w="5778" w:type="dxa"/>
          </w:tcPr>
          <w:p w:rsidR="00E142E7" w:rsidRPr="00FE01DF" w:rsidRDefault="00E142E7" w:rsidP="007A6D23">
            <w:pPr>
              <w:jc w:val="both"/>
              <w:rPr>
                <w:rFonts w:cs="Arial"/>
                <w:sz w:val="20"/>
              </w:rPr>
            </w:pPr>
            <w:r w:rsidRPr="00FE01DF">
              <w:rPr>
                <w:rFonts w:cs="Arial"/>
                <w:sz w:val="20"/>
              </w:rPr>
              <w:t xml:space="preserve">Twenty-Six (26) Week Interval </w:t>
            </w:r>
            <w:r w:rsidRPr="00FE01DF">
              <w:rPr>
                <w:rFonts w:cs="Arial"/>
                <w:b/>
                <w:sz w:val="20"/>
                <w:u w:val="single"/>
              </w:rPr>
              <w:t>AND</w:t>
            </w:r>
            <w:r w:rsidRPr="00FE01DF">
              <w:rPr>
                <w:rFonts w:cs="Arial"/>
                <w:sz w:val="20"/>
              </w:rPr>
              <w:t xml:space="preserve"> Seventy-Eight (78) Week Interval.</w:t>
            </w:r>
          </w:p>
          <w:p w:rsidR="007F377F" w:rsidRPr="00FE01DF" w:rsidRDefault="007F377F" w:rsidP="007A6D23">
            <w:pPr>
              <w:jc w:val="both"/>
              <w:rPr>
                <w:rFonts w:cs="Arial"/>
                <w:sz w:val="20"/>
              </w:rPr>
            </w:pP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 xml:space="preserve">End of the Traineeship Level (i.e., transition between </w:t>
            </w:r>
            <w:r w:rsidR="009D62E7" w:rsidRPr="00FE01DF">
              <w:rPr>
                <w:rFonts w:cs="Arial"/>
                <w:sz w:val="20"/>
              </w:rPr>
              <w:t>Trainee</w:t>
            </w:r>
            <w:r w:rsidRPr="00FE01DF">
              <w:rPr>
                <w:rFonts w:cs="Arial"/>
                <w:sz w:val="20"/>
              </w:rPr>
              <w:t xml:space="preserve"> titles)</w:t>
            </w:r>
          </w:p>
          <w:p w:rsidR="007F377F" w:rsidRPr="00FE01DF" w:rsidRDefault="007F377F" w:rsidP="007A6D23">
            <w:pPr>
              <w:jc w:val="both"/>
              <w:rPr>
                <w:rFonts w:cs="Arial"/>
                <w:sz w:val="20"/>
              </w:rPr>
            </w:pPr>
          </w:p>
        </w:tc>
        <w:tc>
          <w:tcPr>
            <w:tcW w:w="5778" w:type="dxa"/>
          </w:tcPr>
          <w:p w:rsidR="00E142E7" w:rsidRPr="00FE01DF" w:rsidRDefault="00E142E7" w:rsidP="007A6D23">
            <w:pPr>
              <w:jc w:val="both"/>
              <w:rPr>
                <w:rFonts w:cs="Arial"/>
                <w:sz w:val="20"/>
              </w:rPr>
            </w:pPr>
            <w:r w:rsidRPr="00FE01DF">
              <w:rPr>
                <w:rFonts w:cs="Arial"/>
                <w:sz w:val="20"/>
              </w:rPr>
              <w:t>Fifty-Two (52) Week Interval.</w:t>
            </w: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Completion of the Traineeship</w:t>
            </w:r>
          </w:p>
        </w:tc>
        <w:tc>
          <w:tcPr>
            <w:tcW w:w="5778" w:type="dxa"/>
          </w:tcPr>
          <w:p w:rsidR="00E142E7" w:rsidRPr="00FE01DF" w:rsidRDefault="00E142E7" w:rsidP="007A6D23">
            <w:pPr>
              <w:jc w:val="both"/>
              <w:rPr>
                <w:rFonts w:cs="Arial"/>
                <w:sz w:val="20"/>
              </w:rPr>
            </w:pPr>
            <w:r w:rsidRPr="00FE01DF">
              <w:rPr>
                <w:rFonts w:cs="Arial"/>
                <w:sz w:val="20"/>
              </w:rPr>
              <w:t>One Hundred and Four (104) Week Interval.</w:t>
            </w:r>
          </w:p>
          <w:p w:rsidR="007F377F" w:rsidRPr="00FE01DF" w:rsidRDefault="007F377F" w:rsidP="007A6D23">
            <w:pPr>
              <w:jc w:val="both"/>
              <w:rPr>
                <w:rFonts w:cs="Arial"/>
                <w:sz w:val="20"/>
              </w:rPr>
            </w:pPr>
          </w:p>
        </w:tc>
      </w:tr>
    </w:tbl>
    <w:p w:rsidR="00D13536" w:rsidRPr="00FE01DF" w:rsidRDefault="00D13536" w:rsidP="007A6D23">
      <w:pPr>
        <w:jc w:val="both"/>
        <w:rPr>
          <w:rFonts w:cs="Arial"/>
        </w:rPr>
      </w:pPr>
    </w:p>
    <w:p w:rsidR="00034C2E" w:rsidRPr="00FE01DF" w:rsidRDefault="00D13536" w:rsidP="007A6D23">
      <w:pPr>
        <w:jc w:val="both"/>
        <w:rPr>
          <w:rFonts w:cs="Arial"/>
          <w:b/>
          <w:szCs w:val="24"/>
        </w:rPr>
      </w:pPr>
      <w:r w:rsidRPr="00FE01DF">
        <w:rPr>
          <w:rFonts w:cs="Arial"/>
          <w:b/>
          <w:szCs w:val="24"/>
        </w:rPr>
        <w:t>Three (3) Year Traineeships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F2136" w:rsidRPr="00FE01DF" w:rsidTr="00681F02">
        <w:tc>
          <w:tcPr>
            <w:tcW w:w="3798" w:type="dxa"/>
            <w:shd w:val="clear" w:color="auto" w:fill="C0C0C0"/>
          </w:tcPr>
          <w:p w:rsidR="00DF2136" w:rsidRPr="00FE01DF" w:rsidRDefault="00DF2136" w:rsidP="007A6D23">
            <w:pPr>
              <w:jc w:val="both"/>
              <w:rPr>
                <w:rFonts w:cs="Arial"/>
                <w:b/>
                <w:sz w:val="20"/>
              </w:rPr>
            </w:pPr>
            <w:r w:rsidRPr="00FE01DF">
              <w:rPr>
                <w:rFonts w:cs="Arial"/>
                <w:b/>
                <w:sz w:val="20"/>
              </w:rPr>
              <w:t>Term</w:t>
            </w:r>
          </w:p>
        </w:tc>
        <w:tc>
          <w:tcPr>
            <w:tcW w:w="5778" w:type="dxa"/>
            <w:shd w:val="clear" w:color="auto" w:fill="C0C0C0"/>
          </w:tcPr>
          <w:p w:rsidR="00DF2136" w:rsidRPr="00FE01DF" w:rsidRDefault="00DF2136" w:rsidP="007A6D23">
            <w:pPr>
              <w:jc w:val="both"/>
              <w:rPr>
                <w:rFonts w:cs="Arial"/>
                <w:b/>
                <w:sz w:val="20"/>
              </w:rPr>
            </w:pPr>
            <w:r w:rsidRPr="00FE01DF">
              <w:rPr>
                <w:rFonts w:cs="Arial"/>
                <w:b/>
                <w:sz w:val="20"/>
              </w:rPr>
              <w:t>Definition</w:t>
            </w: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Mid-Traineeship Level</w:t>
            </w:r>
          </w:p>
        </w:tc>
        <w:tc>
          <w:tcPr>
            <w:tcW w:w="5778" w:type="dxa"/>
          </w:tcPr>
          <w:p w:rsidR="00E142E7" w:rsidRPr="00FE01DF" w:rsidRDefault="00E142E7" w:rsidP="007A6D23">
            <w:pPr>
              <w:jc w:val="both"/>
              <w:rPr>
                <w:rFonts w:cs="Arial"/>
                <w:sz w:val="20"/>
              </w:rPr>
            </w:pPr>
            <w:r w:rsidRPr="00FE01DF">
              <w:rPr>
                <w:rFonts w:cs="Arial"/>
                <w:sz w:val="20"/>
              </w:rPr>
              <w:t>Twenty-Six (26) Week</w:t>
            </w:r>
            <w:r w:rsidR="00746E51" w:rsidRPr="00FE01DF">
              <w:rPr>
                <w:rFonts w:cs="Arial"/>
                <w:sz w:val="20"/>
              </w:rPr>
              <w:t xml:space="preserve"> Interval</w:t>
            </w:r>
            <w:r w:rsidRPr="00FE01DF">
              <w:rPr>
                <w:rFonts w:cs="Arial"/>
                <w:sz w:val="20"/>
              </w:rPr>
              <w:t>, Seventy-Eight (78) Week</w:t>
            </w:r>
            <w:r w:rsidR="00746E51" w:rsidRPr="00FE01DF">
              <w:rPr>
                <w:rFonts w:cs="Arial"/>
                <w:sz w:val="20"/>
              </w:rPr>
              <w:t xml:space="preserve"> Interval</w:t>
            </w:r>
            <w:r w:rsidRPr="00FE01DF">
              <w:rPr>
                <w:rFonts w:cs="Arial"/>
                <w:sz w:val="20"/>
              </w:rPr>
              <w:t xml:space="preserve">, </w:t>
            </w:r>
            <w:r w:rsidRPr="00FE01DF">
              <w:rPr>
                <w:rFonts w:cs="Arial"/>
                <w:b/>
                <w:sz w:val="20"/>
                <w:u w:val="single"/>
              </w:rPr>
              <w:t>AND</w:t>
            </w:r>
            <w:r w:rsidR="00837689" w:rsidRPr="00FE01DF">
              <w:rPr>
                <w:rFonts w:cs="Arial"/>
                <w:sz w:val="20"/>
              </w:rPr>
              <w:t xml:space="preserve"> One Hundred and Thirty (130)</w:t>
            </w:r>
            <w:r w:rsidR="00DB2ABE" w:rsidRPr="00FE01DF">
              <w:rPr>
                <w:rFonts w:cs="Arial"/>
                <w:sz w:val="20"/>
              </w:rPr>
              <w:t xml:space="preserve"> </w:t>
            </w:r>
            <w:r w:rsidR="00746E51" w:rsidRPr="00FE01DF">
              <w:rPr>
                <w:rFonts w:cs="Arial"/>
                <w:sz w:val="20"/>
              </w:rPr>
              <w:t xml:space="preserve">Week </w:t>
            </w:r>
            <w:r w:rsidR="00DB2ABE" w:rsidRPr="00FE01DF">
              <w:rPr>
                <w:rFonts w:cs="Arial"/>
                <w:sz w:val="20"/>
              </w:rPr>
              <w:t>Interval</w:t>
            </w:r>
            <w:r w:rsidR="00837689" w:rsidRPr="00FE01DF">
              <w:rPr>
                <w:rFonts w:cs="Arial"/>
                <w:sz w:val="20"/>
              </w:rPr>
              <w:t>.</w:t>
            </w:r>
          </w:p>
          <w:p w:rsidR="007F377F" w:rsidRPr="00FE01DF" w:rsidRDefault="007F377F" w:rsidP="007A6D23">
            <w:pPr>
              <w:jc w:val="both"/>
              <w:rPr>
                <w:rFonts w:cs="Arial"/>
                <w:sz w:val="20"/>
                <w:u w:val="single"/>
              </w:rPr>
            </w:pPr>
          </w:p>
        </w:tc>
      </w:tr>
      <w:tr w:rsidR="00DF2136" w:rsidRPr="00FE01DF" w:rsidTr="00681F02">
        <w:tc>
          <w:tcPr>
            <w:tcW w:w="3798" w:type="dxa"/>
          </w:tcPr>
          <w:p w:rsidR="00DF2136" w:rsidRPr="00FE01DF" w:rsidRDefault="00E142E7" w:rsidP="007A6D23">
            <w:pPr>
              <w:jc w:val="both"/>
              <w:rPr>
                <w:rFonts w:cs="Arial"/>
                <w:sz w:val="20"/>
              </w:rPr>
            </w:pPr>
            <w:r w:rsidRPr="00FE01DF">
              <w:rPr>
                <w:rFonts w:cs="Arial"/>
                <w:sz w:val="20"/>
              </w:rPr>
              <w:t xml:space="preserve">End of the Traineeship Level (i.e., transition between </w:t>
            </w:r>
            <w:r w:rsidR="009D62E7" w:rsidRPr="00FE01DF">
              <w:rPr>
                <w:rFonts w:cs="Arial"/>
                <w:sz w:val="20"/>
              </w:rPr>
              <w:t>Trainee</w:t>
            </w:r>
            <w:r w:rsidRPr="00FE01DF">
              <w:rPr>
                <w:rFonts w:cs="Arial"/>
                <w:sz w:val="20"/>
              </w:rPr>
              <w:t xml:space="preserve"> titles)</w:t>
            </w:r>
          </w:p>
        </w:tc>
        <w:tc>
          <w:tcPr>
            <w:tcW w:w="5778" w:type="dxa"/>
          </w:tcPr>
          <w:p w:rsidR="00DF2136" w:rsidRPr="00FE01DF" w:rsidRDefault="00D13536" w:rsidP="007A6D23">
            <w:pPr>
              <w:jc w:val="both"/>
              <w:rPr>
                <w:rFonts w:cs="Arial"/>
                <w:sz w:val="20"/>
              </w:rPr>
            </w:pPr>
            <w:r w:rsidRPr="00FE01DF">
              <w:rPr>
                <w:rFonts w:cs="Arial"/>
                <w:sz w:val="20"/>
              </w:rPr>
              <w:t>Fifty-Two (52) Week</w:t>
            </w:r>
            <w:r w:rsidR="00746E51" w:rsidRPr="00FE01DF">
              <w:rPr>
                <w:rFonts w:cs="Arial"/>
                <w:sz w:val="20"/>
              </w:rPr>
              <w:t xml:space="preserve"> Interval</w:t>
            </w:r>
            <w:r w:rsidRPr="00FE01DF">
              <w:rPr>
                <w:rFonts w:cs="Arial"/>
                <w:sz w:val="20"/>
              </w:rPr>
              <w:t xml:space="preserve"> </w:t>
            </w:r>
            <w:r w:rsidRPr="00FE01DF">
              <w:rPr>
                <w:rFonts w:cs="Arial"/>
                <w:b/>
                <w:sz w:val="20"/>
                <w:u w:val="single"/>
              </w:rPr>
              <w:t>AND</w:t>
            </w:r>
            <w:r w:rsidRPr="00FE01DF">
              <w:rPr>
                <w:rFonts w:cs="Arial"/>
                <w:b/>
                <w:sz w:val="20"/>
              </w:rPr>
              <w:t xml:space="preserve"> </w:t>
            </w:r>
            <w:r w:rsidRPr="00FE01DF">
              <w:rPr>
                <w:rFonts w:cs="Arial"/>
                <w:sz w:val="20"/>
              </w:rPr>
              <w:t>One Hundred and Four (104) Week Interval.</w:t>
            </w:r>
          </w:p>
          <w:p w:rsidR="007F377F" w:rsidRPr="00FE01DF" w:rsidRDefault="007F377F" w:rsidP="007A6D23">
            <w:pPr>
              <w:jc w:val="both"/>
              <w:rPr>
                <w:rFonts w:cs="Arial"/>
                <w:sz w:val="20"/>
              </w:rPr>
            </w:pPr>
          </w:p>
        </w:tc>
      </w:tr>
      <w:tr w:rsidR="00DF2136" w:rsidRPr="00FE01DF" w:rsidTr="00681F02">
        <w:tc>
          <w:tcPr>
            <w:tcW w:w="3798" w:type="dxa"/>
          </w:tcPr>
          <w:p w:rsidR="00DF2136" w:rsidRPr="00FE01DF" w:rsidRDefault="007232F1" w:rsidP="007A6D23">
            <w:pPr>
              <w:jc w:val="both"/>
              <w:rPr>
                <w:rFonts w:cs="Arial"/>
                <w:sz w:val="20"/>
              </w:rPr>
            </w:pPr>
            <w:r w:rsidRPr="00FE01DF">
              <w:rPr>
                <w:rFonts w:cs="Arial"/>
                <w:sz w:val="20"/>
              </w:rPr>
              <w:t>Completion of the Traineeship</w:t>
            </w:r>
          </w:p>
        </w:tc>
        <w:tc>
          <w:tcPr>
            <w:tcW w:w="5778" w:type="dxa"/>
          </w:tcPr>
          <w:p w:rsidR="00DF2136" w:rsidRPr="00FE01DF" w:rsidRDefault="00E061FD" w:rsidP="007A6D23">
            <w:pPr>
              <w:jc w:val="both"/>
              <w:rPr>
                <w:rFonts w:cs="Arial"/>
                <w:sz w:val="20"/>
              </w:rPr>
            </w:pPr>
            <w:r w:rsidRPr="00FE01DF">
              <w:rPr>
                <w:rFonts w:cs="Arial"/>
                <w:sz w:val="20"/>
              </w:rPr>
              <w:t>One Hundred and Fifty-Six (156) Week Interval.</w:t>
            </w:r>
          </w:p>
          <w:p w:rsidR="007F377F" w:rsidRPr="00FE01DF" w:rsidRDefault="007F377F" w:rsidP="007A6D23">
            <w:pPr>
              <w:jc w:val="both"/>
              <w:rPr>
                <w:rFonts w:cs="Arial"/>
                <w:sz w:val="20"/>
              </w:rPr>
            </w:pPr>
          </w:p>
        </w:tc>
      </w:tr>
    </w:tbl>
    <w:p w:rsidR="001D5952" w:rsidRDefault="001D5952" w:rsidP="007A6D23">
      <w:pPr>
        <w:jc w:val="both"/>
        <w:rPr>
          <w:rFonts w:cs="Arial"/>
          <w:sz w:val="16"/>
          <w:szCs w:val="16"/>
        </w:rPr>
      </w:pPr>
    </w:p>
    <w:p w:rsidR="001D5952" w:rsidRDefault="001D5952">
      <w:pPr>
        <w:rPr>
          <w:rFonts w:cs="Arial"/>
          <w:b/>
          <w:sz w:val="28"/>
          <w:szCs w:val="28"/>
        </w:rPr>
      </w:pPr>
      <w:r>
        <w:rPr>
          <w:rFonts w:cs="Arial"/>
          <w:b/>
          <w:sz w:val="28"/>
          <w:szCs w:val="28"/>
        </w:rPr>
        <w:br w:type="page"/>
      </w:r>
    </w:p>
    <w:p w:rsidR="00E669C8" w:rsidRPr="00FE01DF" w:rsidRDefault="004F6870" w:rsidP="007A6D23">
      <w:pPr>
        <w:tabs>
          <w:tab w:val="left" w:pos="360"/>
        </w:tabs>
        <w:jc w:val="both"/>
        <w:rPr>
          <w:rFonts w:cs="Arial"/>
          <w:b/>
          <w:szCs w:val="24"/>
          <w:u w:val="single"/>
        </w:rPr>
      </w:pPr>
      <w:r w:rsidRPr="00FE01DF">
        <w:rPr>
          <w:rFonts w:cs="Arial"/>
          <w:b/>
          <w:szCs w:val="24"/>
        </w:rPr>
        <w:lastRenderedPageBreak/>
        <w:t>B.</w:t>
      </w:r>
      <w:r w:rsidRPr="00FE01DF">
        <w:rPr>
          <w:rFonts w:cs="Arial"/>
          <w:b/>
          <w:szCs w:val="24"/>
        </w:rPr>
        <w:tab/>
      </w:r>
      <w:r w:rsidR="005B2DB3" w:rsidRPr="00FE01DF">
        <w:rPr>
          <w:rFonts w:cs="Arial"/>
          <w:b/>
          <w:szCs w:val="24"/>
          <w:u w:val="single"/>
        </w:rPr>
        <w:t>T</w:t>
      </w:r>
      <w:r w:rsidR="00A15149" w:rsidRPr="00FE01DF">
        <w:rPr>
          <w:rFonts w:cs="Arial"/>
          <w:b/>
          <w:szCs w:val="24"/>
          <w:u w:val="single"/>
        </w:rPr>
        <w:t>raineeship O</w:t>
      </w:r>
      <w:r w:rsidR="00417784" w:rsidRPr="00FE01DF">
        <w:rPr>
          <w:rFonts w:cs="Arial"/>
          <w:b/>
          <w:szCs w:val="24"/>
          <w:u w:val="single"/>
        </w:rPr>
        <w:t>ne</w:t>
      </w:r>
      <w:r w:rsidR="00A15149" w:rsidRPr="00FE01DF">
        <w:rPr>
          <w:rFonts w:cs="Arial"/>
          <w:b/>
          <w:szCs w:val="24"/>
          <w:u w:val="single"/>
        </w:rPr>
        <w:t xml:space="preserve"> (1) </w:t>
      </w:r>
      <w:r w:rsidR="005B2DB3" w:rsidRPr="00FE01DF">
        <w:rPr>
          <w:rFonts w:cs="Arial"/>
          <w:b/>
          <w:szCs w:val="24"/>
          <w:u w:val="single"/>
        </w:rPr>
        <w:t>Y</w:t>
      </w:r>
      <w:r w:rsidR="00417784" w:rsidRPr="00FE01DF">
        <w:rPr>
          <w:rFonts w:cs="Arial"/>
          <w:b/>
          <w:szCs w:val="24"/>
          <w:u w:val="single"/>
        </w:rPr>
        <w:t>ear</w:t>
      </w:r>
      <w:r w:rsidR="005B2DB3" w:rsidRPr="00FE01DF">
        <w:rPr>
          <w:rFonts w:cs="Arial"/>
          <w:b/>
          <w:szCs w:val="24"/>
          <w:u w:val="single"/>
        </w:rPr>
        <w:t xml:space="preserve"> </w:t>
      </w:r>
      <w:r w:rsidR="00417784" w:rsidRPr="00FE01DF">
        <w:rPr>
          <w:rFonts w:cs="Arial"/>
          <w:b/>
          <w:szCs w:val="24"/>
          <w:u w:val="single"/>
        </w:rPr>
        <w:t>or</w:t>
      </w:r>
      <w:r w:rsidR="005B2DB3" w:rsidRPr="00FE01DF">
        <w:rPr>
          <w:rFonts w:cs="Arial"/>
          <w:b/>
          <w:szCs w:val="24"/>
          <w:u w:val="single"/>
        </w:rPr>
        <w:t xml:space="preserve"> L</w:t>
      </w:r>
      <w:r w:rsidR="00417784" w:rsidRPr="00FE01DF">
        <w:rPr>
          <w:rFonts w:cs="Arial"/>
          <w:b/>
          <w:szCs w:val="24"/>
          <w:u w:val="single"/>
        </w:rPr>
        <w:t>ess</w:t>
      </w:r>
    </w:p>
    <w:p w:rsidR="00CB0811" w:rsidRPr="00FE01DF" w:rsidRDefault="00CB0811" w:rsidP="007A6D23">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E669C8" w:rsidRPr="00FE01DF" w:rsidTr="00681F02">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28"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28" w:type="dxa"/>
          </w:tcPr>
          <w:p w:rsidR="00E669C8" w:rsidRPr="00FE01DF" w:rsidRDefault="00E669C8" w:rsidP="007A6D23">
            <w:pPr>
              <w:jc w:val="both"/>
              <w:rPr>
                <w:rFonts w:cs="Arial"/>
                <w:sz w:val="20"/>
              </w:rPr>
            </w:pPr>
            <w:r w:rsidRPr="00FE01DF">
              <w:rPr>
                <w:rFonts w:cs="Arial"/>
                <w:b/>
                <w:sz w:val="20"/>
                <w:u w:val="single"/>
              </w:rPr>
              <w:t>Starting Compensation</w:t>
            </w:r>
            <w:r w:rsidR="008C2260" w:rsidRPr="00FE01DF">
              <w:rPr>
                <w:rFonts w:cs="Arial"/>
                <w:sz w:val="20"/>
              </w:rPr>
              <w:t xml:space="preserve"> – The Hir</w:t>
            </w:r>
            <w:r w:rsidR="00CE1ABD" w:rsidRPr="00FE01DF">
              <w:rPr>
                <w:rFonts w:cs="Arial"/>
                <w:sz w:val="20"/>
              </w:rPr>
              <w:t>ing</w:t>
            </w:r>
            <w:r w:rsidR="008C2260" w:rsidRPr="00FE01DF">
              <w:rPr>
                <w:rFonts w:cs="Arial"/>
                <w:sz w:val="20"/>
              </w:rPr>
              <w:t xml:space="preserve"> Rate of a </w:t>
            </w:r>
            <w:r w:rsidRPr="00FE01DF">
              <w:rPr>
                <w:rFonts w:cs="Arial"/>
                <w:sz w:val="20"/>
              </w:rPr>
              <w:t>Traineeship</w:t>
            </w:r>
            <w:r w:rsidR="009B7130" w:rsidRPr="00FE01DF">
              <w:rPr>
                <w:rFonts w:cs="Arial"/>
                <w:sz w:val="20"/>
              </w:rPr>
              <w:t>’s equated grade level</w:t>
            </w:r>
            <w:r w:rsidRPr="00FE01DF">
              <w:rPr>
                <w:rFonts w:cs="Arial"/>
                <w:sz w:val="20"/>
              </w:rPr>
              <w:t>.</w:t>
            </w:r>
          </w:p>
          <w:p w:rsidR="00152110" w:rsidRPr="00FE01DF" w:rsidRDefault="00152110" w:rsidP="007A6D23">
            <w:pPr>
              <w:jc w:val="both"/>
              <w:rPr>
                <w:rFonts w:cs="Arial"/>
                <w:sz w:val="20"/>
              </w:rPr>
            </w:pPr>
          </w:p>
          <w:p w:rsidR="00152110" w:rsidRPr="00FE01DF" w:rsidRDefault="00E454E7" w:rsidP="007A6D23">
            <w:pPr>
              <w:jc w:val="both"/>
              <w:rPr>
                <w:rFonts w:cs="Arial"/>
                <w:sz w:val="20"/>
              </w:rPr>
            </w:pPr>
            <w:r w:rsidRPr="00FE01DF">
              <w:rPr>
                <w:rFonts w:cs="Arial"/>
                <w:b/>
                <w:sz w:val="20"/>
                <w:u w:val="single"/>
              </w:rPr>
              <w:t>Compensation Progression</w:t>
            </w:r>
            <w:r w:rsidR="006B6C4E" w:rsidRPr="00FE01DF">
              <w:rPr>
                <w:rFonts w:cs="Arial"/>
                <w:sz w:val="20"/>
              </w:rPr>
              <w:t xml:space="preserve"> </w:t>
            </w:r>
            <w:r w:rsidR="00152110" w:rsidRPr="00FE01DF">
              <w:rPr>
                <w:rFonts w:cs="Arial"/>
                <w:sz w:val="20"/>
              </w:rPr>
              <w:t>– If rated “</w:t>
            </w:r>
            <w:r w:rsidR="009867D1" w:rsidRPr="00FE01DF">
              <w:rPr>
                <w:rFonts w:cs="Arial"/>
                <w:sz w:val="20"/>
              </w:rPr>
              <w:t>Substantially Exceeds</w:t>
            </w:r>
            <w:r w:rsidR="00152110" w:rsidRPr="00FE01DF">
              <w:rPr>
                <w:rFonts w:cs="Arial"/>
                <w:sz w:val="20"/>
              </w:rPr>
              <w:t xml:space="preserve">” </w:t>
            </w:r>
            <w:r w:rsidR="006B6C4E" w:rsidRPr="00FE01DF">
              <w:rPr>
                <w:rFonts w:cs="Arial"/>
                <w:sz w:val="20"/>
              </w:rPr>
              <w:t xml:space="preserve">at the </w:t>
            </w:r>
            <w:r w:rsidR="00520E8F" w:rsidRPr="00FE01DF">
              <w:rPr>
                <w:rFonts w:cs="Arial"/>
                <w:sz w:val="20"/>
              </w:rPr>
              <w:t>mid-</w:t>
            </w:r>
            <w:r w:rsidR="005B659D" w:rsidRPr="00FE01DF">
              <w:rPr>
                <w:rFonts w:cs="Arial"/>
                <w:sz w:val="20"/>
              </w:rPr>
              <w:t>T</w:t>
            </w:r>
            <w:r w:rsidR="00520E8F" w:rsidRPr="00FE01DF">
              <w:rPr>
                <w:rFonts w:cs="Arial"/>
                <w:sz w:val="20"/>
              </w:rPr>
              <w:t>raineeship level</w:t>
            </w:r>
            <w:r w:rsidR="006B6C4E" w:rsidRPr="00FE01DF">
              <w:rPr>
                <w:rFonts w:cs="Arial"/>
                <w:sz w:val="20"/>
              </w:rPr>
              <w:t xml:space="preserve">, </w:t>
            </w:r>
            <w:r w:rsidR="00152110" w:rsidRPr="00FE01DF">
              <w:rPr>
                <w:rFonts w:cs="Arial"/>
                <w:sz w:val="20"/>
              </w:rPr>
              <w:t>add the</w:t>
            </w:r>
            <w:r w:rsidR="006B6C4E" w:rsidRPr="00FE01DF">
              <w:rPr>
                <w:rFonts w:cs="Arial"/>
                <w:sz w:val="20"/>
              </w:rPr>
              <w:t xml:space="preserve"> applicable </w:t>
            </w:r>
            <w:r w:rsidR="00152110" w:rsidRPr="00FE01DF">
              <w:rPr>
                <w:rFonts w:cs="Arial"/>
                <w:sz w:val="20"/>
              </w:rPr>
              <w:t xml:space="preserve">“Performance </w:t>
            </w:r>
            <w:r w:rsidR="006B6C4E" w:rsidRPr="00FE01DF">
              <w:rPr>
                <w:rFonts w:cs="Arial"/>
                <w:sz w:val="20"/>
              </w:rPr>
              <w:t xml:space="preserve">Advancement” </w:t>
            </w:r>
            <w:r w:rsidR="00E46E2D">
              <w:rPr>
                <w:rFonts w:cs="Arial"/>
                <w:sz w:val="20"/>
              </w:rPr>
              <w:t>to</w:t>
            </w:r>
            <w:r w:rsidR="006B6C4E" w:rsidRPr="00FE01DF">
              <w:rPr>
                <w:rFonts w:cs="Arial"/>
                <w:sz w:val="20"/>
              </w:rPr>
              <w:t xml:space="preserve"> t</w:t>
            </w:r>
            <w:r w:rsidR="00FE445E" w:rsidRPr="00FE01DF">
              <w:rPr>
                <w:rFonts w:cs="Arial"/>
                <w:sz w:val="20"/>
              </w:rPr>
              <w:t xml:space="preserve">he current </w:t>
            </w:r>
            <w:r w:rsidR="008A2318" w:rsidRPr="00FE01DF">
              <w:rPr>
                <w:rFonts w:cs="Arial"/>
                <w:sz w:val="20"/>
              </w:rPr>
              <w:t>T</w:t>
            </w:r>
            <w:r w:rsidR="00FE445E" w:rsidRPr="00FE01DF">
              <w:rPr>
                <w:rFonts w:cs="Arial"/>
                <w:sz w:val="20"/>
              </w:rPr>
              <w:t>raineeship salary (th</w:t>
            </w:r>
            <w:r w:rsidR="002477F0" w:rsidRPr="00FE01DF">
              <w:rPr>
                <w:rFonts w:cs="Arial"/>
                <w:sz w:val="20"/>
              </w:rPr>
              <w:t>e addition of the “Performance Advancement” cannot exceed the “</w:t>
            </w:r>
            <w:r w:rsidR="00EE7AB9">
              <w:rPr>
                <w:rFonts w:cs="Arial"/>
                <w:sz w:val="20"/>
              </w:rPr>
              <w:t>Not to Exceed Amount</w:t>
            </w:r>
            <w:r w:rsidR="002477F0" w:rsidRPr="00FE01DF">
              <w:rPr>
                <w:rFonts w:cs="Arial"/>
                <w:sz w:val="20"/>
              </w:rPr>
              <w:t>”</w:t>
            </w:r>
            <w:r w:rsidR="00FE445E" w:rsidRPr="00FE01DF">
              <w:rPr>
                <w:rFonts w:cs="Arial"/>
                <w:sz w:val="20"/>
              </w:rPr>
              <w:t>).</w:t>
            </w:r>
            <w:r w:rsidR="002477F0" w:rsidRPr="00FE01DF">
              <w:rPr>
                <w:rFonts w:cs="Arial"/>
                <w:sz w:val="20"/>
              </w:rPr>
              <w:t xml:space="preserve">  </w:t>
            </w:r>
            <w:r w:rsidR="006B6C4E" w:rsidRPr="00FE01DF">
              <w:rPr>
                <w:rFonts w:cs="Arial"/>
                <w:sz w:val="20"/>
              </w:rPr>
              <w:t xml:space="preserve">If </w:t>
            </w:r>
            <w:r w:rsidR="006B6C4E" w:rsidRPr="00FE01DF">
              <w:rPr>
                <w:rFonts w:cs="Arial"/>
                <w:sz w:val="20"/>
                <w:u w:val="single"/>
              </w:rPr>
              <w:t>not</w:t>
            </w:r>
            <w:r w:rsidR="006B6C4E" w:rsidRPr="00FE01DF">
              <w:rPr>
                <w:rFonts w:cs="Arial"/>
                <w:sz w:val="20"/>
              </w:rPr>
              <w:t xml:space="preserve"> rated </w:t>
            </w:r>
            <w:r w:rsidR="009867D1" w:rsidRPr="00FE01DF">
              <w:rPr>
                <w:rFonts w:cs="Arial"/>
                <w:sz w:val="20"/>
              </w:rPr>
              <w:t>“Substantially Exceeds”</w:t>
            </w:r>
            <w:r w:rsidR="006B6C4E" w:rsidRPr="00FE01DF">
              <w:rPr>
                <w:rFonts w:cs="Arial"/>
                <w:sz w:val="20"/>
              </w:rPr>
              <w:t xml:space="preserve"> at the </w:t>
            </w:r>
            <w:r w:rsidR="00520E8F" w:rsidRPr="00FE01DF">
              <w:rPr>
                <w:rFonts w:cs="Arial"/>
                <w:sz w:val="20"/>
              </w:rPr>
              <w:t>mid-</w:t>
            </w:r>
            <w:r w:rsidR="008E24E0" w:rsidRPr="00FE01DF">
              <w:rPr>
                <w:rFonts w:cs="Arial"/>
                <w:sz w:val="20"/>
              </w:rPr>
              <w:t>T</w:t>
            </w:r>
            <w:r w:rsidR="00520E8F" w:rsidRPr="00FE01DF">
              <w:rPr>
                <w:rFonts w:cs="Arial"/>
                <w:sz w:val="20"/>
              </w:rPr>
              <w:t>raineeship level</w:t>
            </w:r>
            <w:r w:rsidR="006B6C4E" w:rsidRPr="00FE01DF">
              <w:rPr>
                <w:rFonts w:cs="Arial"/>
                <w:sz w:val="20"/>
              </w:rPr>
              <w:t xml:space="preserve">, continue </w:t>
            </w:r>
            <w:r w:rsidR="00620B52" w:rsidRPr="00FE01DF">
              <w:rPr>
                <w:rFonts w:cs="Arial"/>
                <w:sz w:val="20"/>
              </w:rPr>
              <w:t>T</w:t>
            </w:r>
            <w:r w:rsidR="006B6C4E" w:rsidRPr="00FE01DF">
              <w:rPr>
                <w:rFonts w:cs="Arial"/>
                <w:sz w:val="20"/>
              </w:rPr>
              <w:t>raineeship at current salary.</w:t>
            </w:r>
          </w:p>
          <w:p w:rsidR="00E669C8" w:rsidRPr="00FE01DF" w:rsidRDefault="00E669C8" w:rsidP="007A6D23">
            <w:pPr>
              <w:jc w:val="both"/>
              <w:rPr>
                <w:rFonts w:cs="Arial"/>
                <w:sz w:val="20"/>
              </w:rPr>
            </w:pPr>
          </w:p>
          <w:p w:rsidR="006B6C4E" w:rsidRPr="00FE01DF" w:rsidRDefault="00E669C8" w:rsidP="007A6D23">
            <w:pPr>
              <w:jc w:val="both"/>
              <w:rPr>
                <w:rFonts w:cs="Arial"/>
                <w:sz w:val="20"/>
              </w:rPr>
            </w:pPr>
            <w:r w:rsidRPr="00FE01DF">
              <w:rPr>
                <w:rFonts w:cs="Arial"/>
                <w:b/>
                <w:sz w:val="20"/>
                <w:u w:val="single"/>
              </w:rPr>
              <w:t>Ending Compensation</w:t>
            </w:r>
            <w:r w:rsidRPr="00FE01DF">
              <w:rPr>
                <w:rFonts w:cs="Arial"/>
                <w:sz w:val="20"/>
              </w:rPr>
              <w:t xml:space="preserve"> – </w:t>
            </w:r>
            <w:r w:rsidR="006B6C4E" w:rsidRPr="00FE01DF">
              <w:rPr>
                <w:rFonts w:cs="Arial"/>
                <w:sz w:val="20"/>
              </w:rPr>
              <w:t xml:space="preserve">The higher of the current </w:t>
            </w:r>
            <w:r w:rsidR="00097733" w:rsidRPr="00FE01DF">
              <w:rPr>
                <w:rFonts w:cs="Arial"/>
                <w:sz w:val="20"/>
              </w:rPr>
              <w:t>T</w:t>
            </w:r>
            <w:r w:rsidR="00122954" w:rsidRPr="00FE01DF">
              <w:rPr>
                <w:rFonts w:cs="Arial"/>
                <w:sz w:val="20"/>
              </w:rPr>
              <w:t xml:space="preserve">raineeship </w:t>
            </w:r>
            <w:r w:rsidR="00835E74" w:rsidRPr="00FE01DF">
              <w:rPr>
                <w:rFonts w:cs="Arial"/>
                <w:sz w:val="20"/>
              </w:rPr>
              <w:t xml:space="preserve">salary </w:t>
            </w:r>
            <w:r w:rsidR="00835E74" w:rsidRPr="00FE01DF">
              <w:rPr>
                <w:rFonts w:cs="Arial"/>
                <w:b/>
                <w:sz w:val="20"/>
                <w:u w:val="single"/>
              </w:rPr>
              <w:t>OR</w:t>
            </w:r>
            <w:r w:rsidR="006B6C4E" w:rsidRPr="00FE01DF">
              <w:rPr>
                <w:rFonts w:cs="Arial"/>
                <w:sz w:val="20"/>
              </w:rPr>
              <w:t xml:space="preserve"> the </w:t>
            </w:r>
            <w:r w:rsidR="00CE1ABD" w:rsidRPr="00FE01DF">
              <w:rPr>
                <w:rFonts w:cs="Arial"/>
                <w:sz w:val="20"/>
              </w:rPr>
              <w:t xml:space="preserve">Hiring </w:t>
            </w:r>
            <w:r w:rsidR="007E515B" w:rsidRPr="00FE01DF">
              <w:rPr>
                <w:rFonts w:cs="Arial"/>
                <w:sz w:val="20"/>
              </w:rPr>
              <w:t xml:space="preserve">Rate of the </w:t>
            </w:r>
            <w:r w:rsidR="003C4BB6">
              <w:rPr>
                <w:rFonts w:cs="Arial"/>
                <w:sz w:val="20"/>
              </w:rPr>
              <w:t>F</w:t>
            </w:r>
            <w:r w:rsidR="00774E97" w:rsidRPr="00FE01DF">
              <w:rPr>
                <w:rFonts w:cs="Arial"/>
                <w:sz w:val="20"/>
              </w:rPr>
              <w:t xml:space="preserve">ull </w:t>
            </w:r>
            <w:r w:rsidR="003C4BB6">
              <w:rPr>
                <w:rFonts w:cs="Arial"/>
                <w:sz w:val="20"/>
              </w:rPr>
              <w:t>P</w:t>
            </w:r>
            <w:r w:rsidR="007E515B" w:rsidRPr="00FE01DF">
              <w:rPr>
                <w:rFonts w:cs="Arial"/>
                <w:sz w:val="20"/>
              </w:rPr>
              <w:t xml:space="preserve">erformance </w:t>
            </w:r>
            <w:r w:rsidR="003C4BB6">
              <w:rPr>
                <w:rFonts w:cs="Arial"/>
                <w:sz w:val="20"/>
              </w:rPr>
              <w:t>L</w:t>
            </w:r>
            <w:r w:rsidR="007E515B" w:rsidRPr="00FE01DF">
              <w:rPr>
                <w:rFonts w:cs="Arial"/>
                <w:sz w:val="20"/>
              </w:rPr>
              <w:t xml:space="preserve">evel </w:t>
            </w:r>
            <w:r w:rsidR="003C4BB6">
              <w:rPr>
                <w:rFonts w:cs="Arial"/>
                <w:sz w:val="20"/>
              </w:rPr>
              <w:t>T</w:t>
            </w:r>
            <w:r w:rsidRPr="00FE01DF">
              <w:rPr>
                <w:rFonts w:cs="Arial"/>
                <w:sz w:val="20"/>
              </w:rPr>
              <w:t>itle</w:t>
            </w:r>
            <w:r w:rsidR="003C4BB6">
              <w:rPr>
                <w:rFonts w:cs="Arial"/>
                <w:sz w:val="20"/>
              </w:rPr>
              <w:t xml:space="preserve"> (Target Title)</w:t>
            </w:r>
            <w:r w:rsidRPr="00FE01DF">
              <w:rPr>
                <w:rFonts w:cs="Arial"/>
                <w:sz w:val="20"/>
              </w:rPr>
              <w:t>.</w:t>
            </w:r>
            <w:r w:rsidR="006B6C4E" w:rsidRPr="00FE01DF">
              <w:rPr>
                <w:rFonts w:cs="Arial"/>
                <w:sz w:val="20"/>
              </w:rPr>
              <w:t xml:space="preserve">  If rated </w:t>
            </w:r>
            <w:r w:rsidR="00520E8F" w:rsidRPr="00FE01DF">
              <w:rPr>
                <w:rFonts w:cs="Arial"/>
                <w:sz w:val="20"/>
              </w:rPr>
              <w:t>“Substantially Exceeds”</w:t>
            </w:r>
            <w:r w:rsidR="00C53862" w:rsidRPr="00FE01DF">
              <w:rPr>
                <w:rFonts w:cs="Arial"/>
                <w:sz w:val="20"/>
              </w:rPr>
              <w:t xml:space="preserve"> at the completion of the</w:t>
            </w:r>
            <w:r w:rsidR="000F55B5" w:rsidRPr="00FE01DF">
              <w:rPr>
                <w:rFonts w:cs="Arial"/>
                <w:sz w:val="20"/>
              </w:rPr>
              <w:t xml:space="preserve"> </w:t>
            </w:r>
            <w:r w:rsidR="00612C7A" w:rsidRPr="00FE01DF">
              <w:rPr>
                <w:rFonts w:cs="Arial"/>
                <w:sz w:val="20"/>
              </w:rPr>
              <w:t>T</w:t>
            </w:r>
            <w:r w:rsidR="000F55B5" w:rsidRPr="00FE01DF">
              <w:rPr>
                <w:rFonts w:cs="Arial"/>
                <w:sz w:val="20"/>
              </w:rPr>
              <w:t xml:space="preserve">raineeship </w:t>
            </w:r>
            <w:r w:rsidR="00835E74" w:rsidRPr="00FE01DF">
              <w:rPr>
                <w:rFonts w:cs="Arial"/>
                <w:b/>
                <w:sz w:val="20"/>
                <w:u w:val="single"/>
              </w:rPr>
              <w:t>AND</w:t>
            </w:r>
            <w:r w:rsidR="008C6D55" w:rsidRPr="00FE01DF">
              <w:rPr>
                <w:rFonts w:cs="Arial"/>
                <w:sz w:val="20"/>
              </w:rPr>
              <w:t xml:space="preserve"> also rated </w:t>
            </w:r>
            <w:r w:rsidR="00520E8F" w:rsidRPr="00FE01DF">
              <w:rPr>
                <w:rFonts w:cs="Arial"/>
                <w:sz w:val="20"/>
              </w:rPr>
              <w:t>“Substantially Exceeds”</w:t>
            </w:r>
            <w:r w:rsidR="008C6D55" w:rsidRPr="00FE01DF">
              <w:rPr>
                <w:rFonts w:cs="Arial"/>
                <w:sz w:val="20"/>
              </w:rPr>
              <w:t xml:space="preserve"> </w:t>
            </w:r>
            <w:r w:rsidR="00800699" w:rsidRPr="00FE01DF">
              <w:rPr>
                <w:rFonts w:cs="Arial"/>
                <w:sz w:val="20"/>
              </w:rPr>
              <w:t>at the completion of the prior rating period</w:t>
            </w:r>
            <w:r w:rsidR="006B6C4E" w:rsidRPr="00FE01DF">
              <w:rPr>
                <w:rFonts w:cs="Arial"/>
                <w:sz w:val="20"/>
              </w:rPr>
              <w:t>, add the applicable “Perfor</w:t>
            </w:r>
            <w:r w:rsidR="006B3136" w:rsidRPr="00FE01DF">
              <w:rPr>
                <w:rFonts w:cs="Arial"/>
                <w:sz w:val="20"/>
              </w:rPr>
              <w:t xml:space="preserve">mance Advancement” on top of </w:t>
            </w:r>
            <w:r w:rsidR="00B07F45" w:rsidRPr="00FE01DF">
              <w:rPr>
                <w:rFonts w:cs="Arial"/>
                <w:sz w:val="20"/>
              </w:rPr>
              <w:t>the higher of t</w:t>
            </w:r>
            <w:r w:rsidR="00835E74" w:rsidRPr="00FE01DF">
              <w:rPr>
                <w:rFonts w:cs="Arial"/>
                <w:sz w:val="20"/>
              </w:rPr>
              <w:t xml:space="preserve">he current </w:t>
            </w:r>
            <w:r w:rsidR="00235B4D" w:rsidRPr="00FE01DF">
              <w:rPr>
                <w:rFonts w:cs="Arial"/>
                <w:sz w:val="20"/>
              </w:rPr>
              <w:t>T</w:t>
            </w:r>
            <w:r w:rsidR="00835E74" w:rsidRPr="00FE01DF">
              <w:rPr>
                <w:rFonts w:cs="Arial"/>
                <w:sz w:val="20"/>
              </w:rPr>
              <w:t xml:space="preserve">raineeship salary </w:t>
            </w:r>
            <w:r w:rsidR="00835E74" w:rsidRPr="00FE01DF">
              <w:rPr>
                <w:rFonts w:cs="Arial"/>
                <w:b/>
                <w:sz w:val="20"/>
                <w:u w:val="single"/>
              </w:rPr>
              <w:t>OR</w:t>
            </w:r>
            <w:r w:rsidR="00B07F45" w:rsidRPr="00FE01DF">
              <w:rPr>
                <w:rFonts w:cs="Arial"/>
                <w:sz w:val="20"/>
              </w:rPr>
              <w:t xml:space="preserve"> the Hiring Rate of the </w:t>
            </w:r>
            <w:r w:rsidR="00E62048">
              <w:rPr>
                <w:rFonts w:cs="Arial"/>
                <w:sz w:val="20"/>
              </w:rPr>
              <w:t>Target Ti</w:t>
            </w:r>
            <w:r w:rsidR="00B07F45" w:rsidRPr="00FE01DF">
              <w:rPr>
                <w:rFonts w:cs="Arial"/>
                <w:sz w:val="20"/>
              </w:rPr>
              <w:t>tle</w:t>
            </w:r>
            <w:r w:rsidR="00565733" w:rsidRPr="00FE01DF">
              <w:rPr>
                <w:rFonts w:cs="Arial"/>
                <w:sz w:val="20"/>
              </w:rPr>
              <w:t xml:space="preserve"> (the addition of the “Performance Advancement” cannot exceed the “</w:t>
            </w:r>
            <w:r w:rsidR="00EE7AB9">
              <w:rPr>
                <w:rFonts w:cs="Arial"/>
                <w:sz w:val="20"/>
              </w:rPr>
              <w:t>Not to Exceed Amount</w:t>
            </w:r>
            <w:r w:rsidR="00565733" w:rsidRPr="00FE01DF">
              <w:rPr>
                <w:rFonts w:cs="Arial"/>
                <w:sz w:val="20"/>
              </w:rPr>
              <w:t>”).</w:t>
            </w:r>
            <w:r w:rsidR="006B6C4E" w:rsidRPr="00FE01DF">
              <w:rPr>
                <w:rFonts w:cs="Arial"/>
                <w:sz w:val="20"/>
              </w:rPr>
              <w:t xml:space="preserve">  If </w:t>
            </w:r>
            <w:r w:rsidR="006B6C4E" w:rsidRPr="00FE01DF">
              <w:rPr>
                <w:rFonts w:cs="Arial"/>
                <w:sz w:val="20"/>
                <w:u w:val="single"/>
              </w:rPr>
              <w:t>not</w:t>
            </w:r>
            <w:r w:rsidR="006B6C4E" w:rsidRPr="00FE01DF">
              <w:rPr>
                <w:rFonts w:cs="Arial"/>
                <w:sz w:val="20"/>
              </w:rPr>
              <w:t xml:space="preserve"> rated </w:t>
            </w:r>
            <w:r w:rsidR="00520E8F" w:rsidRPr="00FE01DF">
              <w:rPr>
                <w:rFonts w:cs="Arial"/>
                <w:sz w:val="20"/>
              </w:rPr>
              <w:t>“Substantially Exceeds”</w:t>
            </w:r>
            <w:r w:rsidR="006B6C4E" w:rsidRPr="00FE01DF">
              <w:rPr>
                <w:rFonts w:cs="Arial"/>
                <w:sz w:val="20"/>
              </w:rPr>
              <w:t xml:space="preserve"> at the </w:t>
            </w:r>
            <w:r w:rsidR="000F55B5" w:rsidRPr="00FE01DF">
              <w:rPr>
                <w:rFonts w:cs="Arial"/>
                <w:sz w:val="20"/>
              </w:rPr>
              <w:t xml:space="preserve">completion </w:t>
            </w:r>
            <w:r w:rsidR="00835E74" w:rsidRPr="00FE01DF">
              <w:rPr>
                <w:rFonts w:cs="Arial"/>
                <w:sz w:val="20"/>
              </w:rPr>
              <w:t xml:space="preserve">of the </w:t>
            </w:r>
            <w:r w:rsidR="00440434" w:rsidRPr="00FE01DF">
              <w:rPr>
                <w:rFonts w:cs="Arial"/>
                <w:sz w:val="20"/>
              </w:rPr>
              <w:t>T</w:t>
            </w:r>
            <w:r w:rsidR="00835E74" w:rsidRPr="00FE01DF">
              <w:rPr>
                <w:rFonts w:cs="Arial"/>
                <w:sz w:val="20"/>
              </w:rPr>
              <w:t xml:space="preserve">raineeship </w:t>
            </w:r>
            <w:r w:rsidR="00835E74" w:rsidRPr="00FE01DF">
              <w:rPr>
                <w:rFonts w:cs="Arial"/>
                <w:b/>
                <w:sz w:val="20"/>
                <w:u w:val="single"/>
              </w:rPr>
              <w:t>AND</w:t>
            </w:r>
            <w:r w:rsidR="00CD0E21" w:rsidRPr="00FE01DF">
              <w:rPr>
                <w:rFonts w:cs="Arial"/>
                <w:sz w:val="20"/>
              </w:rPr>
              <w:t xml:space="preserve"> the prior rating period,</w:t>
            </w:r>
            <w:r w:rsidR="006B6C4E" w:rsidRPr="00FE01DF">
              <w:rPr>
                <w:rFonts w:cs="Arial"/>
                <w:sz w:val="20"/>
              </w:rPr>
              <w:t xml:space="preserve"> </w:t>
            </w:r>
            <w:r w:rsidR="0020317D" w:rsidRPr="00FE01DF">
              <w:rPr>
                <w:rFonts w:cs="Arial"/>
                <w:sz w:val="20"/>
                <w:u w:val="single"/>
              </w:rPr>
              <w:t>do not</w:t>
            </w:r>
            <w:r w:rsidR="0020317D" w:rsidRPr="00FE01DF">
              <w:rPr>
                <w:rFonts w:cs="Arial"/>
                <w:sz w:val="20"/>
              </w:rPr>
              <w:t xml:space="preserve"> add </w:t>
            </w:r>
            <w:r w:rsidR="00CD0E21" w:rsidRPr="00FE01DF">
              <w:rPr>
                <w:rFonts w:cs="Arial"/>
                <w:sz w:val="20"/>
              </w:rPr>
              <w:t xml:space="preserve">the “Performance Advancement” </w:t>
            </w:r>
            <w:r w:rsidR="0020317D" w:rsidRPr="00FE01DF">
              <w:rPr>
                <w:rFonts w:cs="Arial"/>
                <w:sz w:val="20"/>
              </w:rPr>
              <w:t>to this salary</w:t>
            </w:r>
            <w:r w:rsidR="006B6C4E" w:rsidRPr="00FE01DF">
              <w:rPr>
                <w:rFonts w:cs="Arial"/>
                <w:sz w:val="20"/>
              </w:rPr>
              <w:t>.</w:t>
            </w:r>
          </w:p>
          <w:p w:rsidR="00E669C8" w:rsidRPr="00FE01DF" w:rsidRDefault="00E669C8" w:rsidP="007A6D23">
            <w:pPr>
              <w:jc w:val="both"/>
              <w:rPr>
                <w:rFonts w:cs="Arial"/>
                <w:sz w:val="20"/>
              </w:rPr>
            </w:pP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t xml:space="preserve">Prior Graded </w:t>
            </w:r>
            <w:r w:rsidR="00EF66EB" w:rsidRPr="00FE01DF">
              <w:rPr>
                <w:rFonts w:cs="Arial"/>
                <w:b/>
                <w:sz w:val="20"/>
              </w:rPr>
              <w:t xml:space="preserve">State </w:t>
            </w:r>
            <w:r w:rsidRPr="00FE01DF">
              <w:rPr>
                <w:rFonts w:cs="Arial"/>
                <w:b/>
                <w:sz w:val="20"/>
              </w:rPr>
              <w:t>Service</w:t>
            </w:r>
          </w:p>
          <w:p w:rsidR="00E669C8" w:rsidRPr="00FE01DF" w:rsidRDefault="00E669C8" w:rsidP="00022EBB">
            <w:pPr>
              <w:jc w:val="center"/>
              <w:rPr>
                <w:rFonts w:cs="Arial"/>
                <w:b/>
                <w:sz w:val="20"/>
              </w:rPr>
            </w:pPr>
          </w:p>
        </w:tc>
        <w:tc>
          <w:tcPr>
            <w:tcW w:w="8028" w:type="dxa"/>
          </w:tcPr>
          <w:p w:rsidR="00E669C8" w:rsidRPr="00FE01DF" w:rsidRDefault="00E669C8" w:rsidP="007A6D23">
            <w:pPr>
              <w:jc w:val="both"/>
              <w:rPr>
                <w:rFonts w:cs="Arial"/>
                <w:b/>
                <w:sz w:val="20"/>
                <w:u w:val="single"/>
              </w:rPr>
            </w:pPr>
            <w:r w:rsidRPr="00FE01DF">
              <w:rPr>
                <w:rFonts w:cs="Arial"/>
                <w:b/>
                <w:sz w:val="20"/>
                <w:u w:val="single"/>
              </w:rPr>
              <w:t>Starting Compensation</w:t>
            </w:r>
            <w:r w:rsidRPr="00FE01DF">
              <w:rPr>
                <w:rFonts w:cs="Arial"/>
                <w:sz w:val="20"/>
              </w:rPr>
              <w:t xml:space="preserve"> – The</w:t>
            </w:r>
            <w:r w:rsidR="008C2260" w:rsidRPr="00FE01DF">
              <w:rPr>
                <w:rFonts w:cs="Arial"/>
                <w:sz w:val="20"/>
              </w:rPr>
              <w:t xml:space="preserve"> higher of the </w:t>
            </w:r>
            <w:r w:rsidR="00CE1ABD" w:rsidRPr="00FE01DF">
              <w:rPr>
                <w:rFonts w:cs="Arial"/>
                <w:sz w:val="20"/>
              </w:rPr>
              <w:t xml:space="preserve">Hiring </w:t>
            </w:r>
            <w:r w:rsidR="008C2260" w:rsidRPr="00FE01DF">
              <w:rPr>
                <w:rFonts w:cs="Arial"/>
                <w:sz w:val="20"/>
              </w:rPr>
              <w:t xml:space="preserve">Rate of a </w:t>
            </w:r>
            <w:r w:rsidRPr="00FE01DF">
              <w:rPr>
                <w:rFonts w:cs="Arial"/>
                <w:sz w:val="20"/>
              </w:rPr>
              <w:t xml:space="preserve">Traineeship </w:t>
            </w:r>
            <w:r w:rsidR="00134C9C" w:rsidRPr="00FE01DF">
              <w:rPr>
                <w:rFonts w:cs="Arial"/>
                <w:b/>
                <w:sz w:val="20"/>
                <w:u w:val="single"/>
              </w:rPr>
              <w:t>OR</w:t>
            </w:r>
            <w:r w:rsidR="00134C9C" w:rsidRPr="00FE01DF">
              <w:rPr>
                <w:rFonts w:cs="Arial"/>
                <w:sz w:val="20"/>
              </w:rPr>
              <w:t xml:space="preserve"> </w:t>
            </w:r>
            <w:r w:rsidR="005B0447" w:rsidRPr="00FE01DF">
              <w:rPr>
                <w:rFonts w:cs="Arial"/>
                <w:sz w:val="20"/>
              </w:rPr>
              <w:t xml:space="preserve">the </w:t>
            </w:r>
            <w:r w:rsidR="00381763" w:rsidRPr="00FE01DF">
              <w:rPr>
                <w:rFonts w:cs="Arial"/>
                <w:sz w:val="20"/>
              </w:rPr>
              <w:t>current graded</w:t>
            </w:r>
            <w:r w:rsidRPr="00FE01DF">
              <w:rPr>
                <w:rFonts w:cs="Arial"/>
                <w:sz w:val="20"/>
              </w:rPr>
              <w:t xml:space="preserve"> salary.</w:t>
            </w:r>
            <w:r w:rsidR="00231DDF" w:rsidRPr="00FE01DF">
              <w:rPr>
                <w:rFonts w:cs="Arial"/>
                <w:sz w:val="20"/>
              </w:rPr>
              <w:t xml:space="preserve">  However, if an employee’s current graded position is </w:t>
            </w:r>
            <w:r w:rsidR="006C5B5E" w:rsidRPr="00FE01DF">
              <w:rPr>
                <w:rFonts w:cs="Arial"/>
                <w:sz w:val="20"/>
              </w:rPr>
              <w:t>higher</w:t>
            </w:r>
            <w:r w:rsidR="00231DDF" w:rsidRPr="00FE01DF">
              <w:rPr>
                <w:rFonts w:cs="Arial"/>
                <w:sz w:val="20"/>
              </w:rPr>
              <w:t xml:space="preserve"> than that which will be achieved at the end of a </w:t>
            </w:r>
            <w:proofErr w:type="gramStart"/>
            <w:r w:rsidR="00637434" w:rsidRPr="00FE01DF">
              <w:rPr>
                <w:rFonts w:cs="Arial"/>
                <w:sz w:val="20"/>
              </w:rPr>
              <w:t>T</w:t>
            </w:r>
            <w:r w:rsidR="00231DDF" w:rsidRPr="00FE01DF">
              <w:rPr>
                <w:rFonts w:cs="Arial"/>
                <w:sz w:val="20"/>
              </w:rPr>
              <w:t>raineeship,</w:t>
            </w:r>
            <w:proofErr w:type="gramEnd"/>
            <w:r w:rsidR="00231DDF" w:rsidRPr="00FE01DF">
              <w:rPr>
                <w:rFonts w:cs="Arial"/>
                <w:sz w:val="20"/>
              </w:rPr>
              <w:t xml:space="preserve"> the employee’s salary </w:t>
            </w:r>
            <w:r w:rsidR="0094588E" w:rsidRPr="00FE01DF">
              <w:rPr>
                <w:rFonts w:cs="Arial"/>
                <w:sz w:val="20"/>
              </w:rPr>
              <w:t>may</w:t>
            </w:r>
            <w:r w:rsidR="00231DDF" w:rsidRPr="00FE01DF">
              <w:rPr>
                <w:rFonts w:cs="Arial"/>
                <w:sz w:val="20"/>
              </w:rPr>
              <w:t xml:space="preserve"> be </w:t>
            </w:r>
            <w:r w:rsidR="006626A4">
              <w:rPr>
                <w:rFonts w:cs="Arial"/>
                <w:sz w:val="20"/>
              </w:rPr>
              <w:t>“</w:t>
            </w:r>
            <w:r w:rsidR="00231DDF" w:rsidRPr="00FE01DF">
              <w:rPr>
                <w:rFonts w:cs="Arial"/>
                <w:sz w:val="20"/>
              </w:rPr>
              <w:t>reconstructed</w:t>
            </w:r>
            <w:r w:rsidR="006626A4">
              <w:rPr>
                <w:rFonts w:cs="Arial"/>
                <w:sz w:val="20"/>
              </w:rPr>
              <w:t>”</w:t>
            </w:r>
            <w:r w:rsidR="00231DDF" w:rsidRPr="00FE01DF">
              <w:rPr>
                <w:rFonts w:cs="Arial"/>
                <w:sz w:val="20"/>
              </w:rPr>
              <w:t xml:space="preserve"> based upon the grade level of the targeted full performance level title.</w:t>
            </w:r>
          </w:p>
          <w:p w:rsidR="00E669C8" w:rsidRPr="00FE01DF" w:rsidRDefault="00E669C8" w:rsidP="007A6D23">
            <w:pPr>
              <w:jc w:val="both"/>
              <w:rPr>
                <w:rFonts w:cs="Arial"/>
                <w:sz w:val="20"/>
              </w:rPr>
            </w:pPr>
          </w:p>
          <w:p w:rsidR="002477F0" w:rsidRPr="00FE01DF" w:rsidRDefault="00E454E7" w:rsidP="007A6D23">
            <w:pPr>
              <w:jc w:val="both"/>
              <w:rPr>
                <w:rFonts w:cs="Arial"/>
                <w:sz w:val="20"/>
              </w:rPr>
            </w:pPr>
            <w:r w:rsidRPr="00FE01DF">
              <w:rPr>
                <w:rFonts w:cs="Arial"/>
                <w:b/>
                <w:sz w:val="20"/>
                <w:u w:val="single"/>
              </w:rPr>
              <w:t>Compensation Progression</w:t>
            </w:r>
            <w:r w:rsidR="002477F0" w:rsidRPr="00FE01DF">
              <w:rPr>
                <w:rFonts w:cs="Arial"/>
                <w:sz w:val="20"/>
              </w:rPr>
              <w:t xml:space="preserve"> – If rated </w:t>
            </w:r>
            <w:r w:rsidR="00520E8F" w:rsidRPr="00FE01DF">
              <w:rPr>
                <w:rFonts w:cs="Arial"/>
                <w:sz w:val="20"/>
              </w:rPr>
              <w:t>“Substantially Exceeds”</w:t>
            </w:r>
            <w:r w:rsidR="002477F0" w:rsidRPr="00FE01DF">
              <w:rPr>
                <w:rFonts w:cs="Arial"/>
                <w:sz w:val="20"/>
              </w:rPr>
              <w:t xml:space="preserve"> at the </w:t>
            </w:r>
            <w:r w:rsidR="004C16B7" w:rsidRPr="00FE01DF">
              <w:rPr>
                <w:rFonts w:cs="Arial"/>
                <w:sz w:val="20"/>
              </w:rPr>
              <w:t>mid-</w:t>
            </w:r>
            <w:r w:rsidR="00467801" w:rsidRPr="00FE01DF">
              <w:rPr>
                <w:rFonts w:cs="Arial"/>
                <w:sz w:val="20"/>
              </w:rPr>
              <w:t>T</w:t>
            </w:r>
            <w:r w:rsidR="004C16B7" w:rsidRPr="00FE01DF">
              <w:rPr>
                <w:rFonts w:cs="Arial"/>
                <w:sz w:val="20"/>
              </w:rPr>
              <w:t>raineeship level</w:t>
            </w:r>
            <w:r w:rsidR="002477F0" w:rsidRPr="00FE01DF">
              <w:rPr>
                <w:rFonts w:cs="Arial"/>
                <w:sz w:val="20"/>
              </w:rPr>
              <w:t xml:space="preserve">, add the applicable “Performance Advancement” on top of the current </w:t>
            </w:r>
            <w:r w:rsidR="00467801" w:rsidRPr="00FE01DF">
              <w:rPr>
                <w:rFonts w:cs="Arial"/>
                <w:sz w:val="20"/>
              </w:rPr>
              <w:t>T</w:t>
            </w:r>
            <w:r w:rsidR="002477F0" w:rsidRPr="00FE01DF">
              <w:rPr>
                <w:rFonts w:cs="Arial"/>
                <w:sz w:val="20"/>
              </w:rPr>
              <w:t>raineeship salary</w:t>
            </w:r>
            <w:r w:rsidR="00FE445E" w:rsidRPr="00FE01DF">
              <w:rPr>
                <w:rFonts w:cs="Arial"/>
                <w:sz w:val="20"/>
              </w:rPr>
              <w:t xml:space="preserve"> (the addition of the “Performance Advancement” cannot exceed the “</w:t>
            </w:r>
            <w:r w:rsidR="00EE7AB9">
              <w:rPr>
                <w:rFonts w:cs="Arial"/>
                <w:sz w:val="20"/>
              </w:rPr>
              <w:t>Not to Exceed Amount</w:t>
            </w:r>
            <w:r w:rsidR="00FE445E" w:rsidRPr="00FE01DF">
              <w:rPr>
                <w:rFonts w:cs="Arial"/>
                <w:sz w:val="20"/>
              </w:rPr>
              <w:t>”).</w:t>
            </w:r>
            <w:r w:rsidR="002477F0" w:rsidRPr="00FE01DF">
              <w:rPr>
                <w:rFonts w:cs="Arial"/>
                <w:sz w:val="20"/>
              </w:rPr>
              <w:t xml:space="preserve">  If </w:t>
            </w:r>
            <w:r w:rsidR="002477F0" w:rsidRPr="00FE01DF">
              <w:rPr>
                <w:rFonts w:cs="Arial"/>
                <w:sz w:val="20"/>
                <w:u w:val="single"/>
              </w:rPr>
              <w:t>not</w:t>
            </w:r>
            <w:r w:rsidR="002477F0" w:rsidRPr="00FE01DF">
              <w:rPr>
                <w:rFonts w:cs="Arial"/>
                <w:sz w:val="20"/>
              </w:rPr>
              <w:t xml:space="preserve"> rated </w:t>
            </w:r>
            <w:r w:rsidR="00520E8F" w:rsidRPr="00FE01DF">
              <w:rPr>
                <w:rFonts w:cs="Arial"/>
                <w:sz w:val="20"/>
              </w:rPr>
              <w:t>“Substantially Exceeds”</w:t>
            </w:r>
            <w:r w:rsidR="002477F0" w:rsidRPr="00FE01DF">
              <w:rPr>
                <w:rFonts w:cs="Arial"/>
                <w:sz w:val="20"/>
              </w:rPr>
              <w:t xml:space="preserve"> at the </w:t>
            </w:r>
            <w:r w:rsidR="004C16B7" w:rsidRPr="00FE01DF">
              <w:rPr>
                <w:rFonts w:cs="Arial"/>
                <w:sz w:val="20"/>
              </w:rPr>
              <w:t>mid-</w:t>
            </w:r>
            <w:r w:rsidR="00DC0C7F" w:rsidRPr="00FE01DF">
              <w:rPr>
                <w:rFonts w:cs="Arial"/>
                <w:sz w:val="20"/>
              </w:rPr>
              <w:t>T</w:t>
            </w:r>
            <w:r w:rsidR="004C16B7" w:rsidRPr="00FE01DF">
              <w:rPr>
                <w:rFonts w:cs="Arial"/>
                <w:sz w:val="20"/>
              </w:rPr>
              <w:t>raineeship level</w:t>
            </w:r>
            <w:r w:rsidR="002477F0" w:rsidRPr="00FE01DF">
              <w:rPr>
                <w:rFonts w:cs="Arial"/>
                <w:sz w:val="20"/>
              </w:rPr>
              <w:t xml:space="preserve">, continue </w:t>
            </w:r>
            <w:r w:rsidR="00DC0C7F" w:rsidRPr="00FE01DF">
              <w:rPr>
                <w:rFonts w:cs="Arial"/>
                <w:sz w:val="20"/>
              </w:rPr>
              <w:t>T</w:t>
            </w:r>
            <w:r w:rsidR="002477F0" w:rsidRPr="00FE01DF">
              <w:rPr>
                <w:rFonts w:cs="Arial"/>
                <w:sz w:val="20"/>
              </w:rPr>
              <w:t>raineeship at current salary.</w:t>
            </w:r>
          </w:p>
          <w:p w:rsidR="002477F0" w:rsidRPr="00FE01DF" w:rsidRDefault="002477F0" w:rsidP="007A6D23">
            <w:pPr>
              <w:jc w:val="both"/>
              <w:rPr>
                <w:rFonts w:cs="Arial"/>
                <w:sz w:val="20"/>
              </w:rPr>
            </w:pPr>
          </w:p>
          <w:p w:rsidR="001C69E1" w:rsidRPr="00FE01DF" w:rsidRDefault="00E669C8" w:rsidP="007A6D23">
            <w:pPr>
              <w:jc w:val="both"/>
              <w:rPr>
                <w:rFonts w:cs="Arial"/>
                <w:sz w:val="20"/>
              </w:rPr>
            </w:pPr>
            <w:r w:rsidRPr="00FE01DF">
              <w:rPr>
                <w:rFonts w:cs="Arial"/>
                <w:b/>
                <w:sz w:val="20"/>
                <w:u w:val="single"/>
              </w:rPr>
              <w:t>Ending Compensation</w:t>
            </w:r>
            <w:r w:rsidRPr="00FE01DF">
              <w:rPr>
                <w:rFonts w:cs="Arial"/>
                <w:sz w:val="20"/>
              </w:rPr>
              <w:t xml:space="preserve"> – </w:t>
            </w:r>
            <w:r w:rsidR="000C6A0A" w:rsidRPr="00FE01DF">
              <w:rPr>
                <w:rFonts w:cs="Arial"/>
                <w:sz w:val="20"/>
              </w:rPr>
              <w:t xml:space="preserve">The higher of the </w:t>
            </w:r>
            <w:r w:rsidR="00EB6805" w:rsidRPr="00FE01DF">
              <w:rPr>
                <w:rFonts w:cs="Arial"/>
                <w:sz w:val="20"/>
              </w:rPr>
              <w:t>current</w:t>
            </w:r>
            <w:r w:rsidRPr="00FE01DF">
              <w:rPr>
                <w:rFonts w:cs="Arial"/>
                <w:sz w:val="20"/>
              </w:rPr>
              <w:t xml:space="preserve"> salary plus the </w:t>
            </w:r>
            <w:r w:rsidR="001002F1" w:rsidRPr="00FE01DF">
              <w:rPr>
                <w:rFonts w:cs="Arial"/>
                <w:sz w:val="20"/>
              </w:rPr>
              <w:t>“</w:t>
            </w:r>
            <w:r w:rsidR="000C6A0A" w:rsidRPr="00FE01DF">
              <w:rPr>
                <w:rFonts w:cs="Arial"/>
                <w:sz w:val="20"/>
              </w:rPr>
              <w:t>Increase Upon Completion</w:t>
            </w:r>
            <w:r w:rsidR="002D7D48" w:rsidRPr="00FE01DF">
              <w:rPr>
                <w:rFonts w:cs="Arial"/>
                <w:sz w:val="20"/>
              </w:rPr>
              <w:t xml:space="preserve">” </w:t>
            </w:r>
            <w:r w:rsidR="00835E74" w:rsidRPr="00FE01DF">
              <w:rPr>
                <w:rFonts w:cs="Arial"/>
                <w:b/>
                <w:sz w:val="20"/>
                <w:u w:val="single"/>
              </w:rPr>
              <w:t>OR</w:t>
            </w:r>
            <w:r w:rsidR="000C6A0A" w:rsidRPr="00FE01DF">
              <w:rPr>
                <w:rFonts w:cs="Arial"/>
                <w:sz w:val="20"/>
              </w:rPr>
              <w:t xml:space="preserve"> the Hiring Rate of the full performance level title</w:t>
            </w:r>
            <w:r w:rsidRPr="00FE01DF">
              <w:rPr>
                <w:rFonts w:cs="Arial"/>
                <w:sz w:val="20"/>
              </w:rPr>
              <w:t xml:space="preserve">.  </w:t>
            </w:r>
            <w:r w:rsidR="00122954" w:rsidRPr="00FE01DF">
              <w:rPr>
                <w:rFonts w:cs="Arial"/>
                <w:sz w:val="20"/>
              </w:rPr>
              <w:t xml:space="preserve">If rated </w:t>
            </w:r>
            <w:r w:rsidR="00520E8F" w:rsidRPr="00FE01DF">
              <w:rPr>
                <w:rFonts w:cs="Arial"/>
                <w:sz w:val="20"/>
              </w:rPr>
              <w:t>“Substantially Exceeds”</w:t>
            </w:r>
            <w:r w:rsidR="00122954" w:rsidRPr="00FE01DF">
              <w:rPr>
                <w:rFonts w:cs="Arial"/>
                <w:sz w:val="20"/>
              </w:rPr>
              <w:t xml:space="preserve"> at the </w:t>
            </w:r>
            <w:r w:rsidR="004C16B7" w:rsidRPr="00FE01DF">
              <w:rPr>
                <w:rFonts w:cs="Arial"/>
                <w:sz w:val="20"/>
              </w:rPr>
              <w:t>completion</w:t>
            </w:r>
            <w:r w:rsidR="00C53862" w:rsidRPr="00FE01DF">
              <w:rPr>
                <w:rFonts w:cs="Arial"/>
                <w:sz w:val="20"/>
              </w:rPr>
              <w:t xml:space="preserve"> of the</w:t>
            </w:r>
            <w:r w:rsidR="004C16B7" w:rsidRPr="00FE01DF">
              <w:rPr>
                <w:rFonts w:cs="Arial"/>
                <w:sz w:val="20"/>
              </w:rPr>
              <w:t xml:space="preserve"> </w:t>
            </w:r>
            <w:r w:rsidR="009A6B72" w:rsidRPr="00FE01DF">
              <w:rPr>
                <w:rFonts w:cs="Arial"/>
                <w:sz w:val="20"/>
              </w:rPr>
              <w:t>T</w:t>
            </w:r>
            <w:r w:rsidR="004C16B7" w:rsidRPr="00FE01DF">
              <w:rPr>
                <w:rFonts w:cs="Arial"/>
                <w:sz w:val="20"/>
              </w:rPr>
              <w:t xml:space="preserve">raineeship </w:t>
            </w:r>
            <w:r w:rsidR="00835E74" w:rsidRPr="00FE01DF">
              <w:rPr>
                <w:rFonts w:cs="Arial"/>
                <w:b/>
                <w:sz w:val="20"/>
                <w:u w:val="single"/>
              </w:rPr>
              <w:t>AND</w:t>
            </w:r>
            <w:r w:rsidR="00122954" w:rsidRPr="00FE01DF">
              <w:rPr>
                <w:rFonts w:cs="Arial"/>
                <w:sz w:val="20"/>
              </w:rPr>
              <w:t xml:space="preserve"> also rated </w:t>
            </w:r>
            <w:r w:rsidR="00520E8F" w:rsidRPr="00FE01DF">
              <w:rPr>
                <w:rFonts w:cs="Arial"/>
                <w:sz w:val="20"/>
              </w:rPr>
              <w:t>“Substantially Exceeds”</w:t>
            </w:r>
            <w:r w:rsidR="00122954" w:rsidRPr="00FE01DF">
              <w:rPr>
                <w:rFonts w:cs="Arial"/>
                <w:sz w:val="20"/>
              </w:rPr>
              <w:t xml:space="preserve"> </w:t>
            </w:r>
            <w:r w:rsidR="00800699" w:rsidRPr="00FE01DF">
              <w:rPr>
                <w:rFonts w:cs="Arial"/>
                <w:sz w:val="20"/>
              </w:rPr>
              <w:t>at the completion of the prior rating period</w:t>
            </w:r>
            <w:r w:rsidR="00122954" w:rsidRPr="00FE01DF">
              <w:rPr>
                <w:rFonts w:cs="Arial"/>
                <w:sz w:val="20"/>
              </w:rPr>
              <w:t xml:space="preserve">, add the applicable “Performance Advancement” on top of the </w:t>
            </w:r>
            <w:r w:rsidR="009D62E7" w:rsidRPr="00FE01DF">
              <w:rPr>
                <w:rFonts w:cs="Arial"/>
                <w:sz w:val="20"/>
              </w:rPr>
              <w:t>Traineeship</w:t>
            </w:r>
            <w:r w:rsidR="00122954" w:rsidRPr="00FE01DF">
              <w:rPr>
                <w:rFonts w:cs="Arial"/>
                <w:sz w:val="20"/>
              </w:rPr>
              <w:t xml:space="preserve"> salary</w:t>
            </w:r>
            <w:r w:rsidR="00565733" w:rsidRPr="00FE01DF">
              <w:rPr>
                <w:rFonts w:cs="Arial"/>
                <w:sz w:val="20"/>
              </w:rPr>
              <w:t xml:space="preserve"> (the addition of the “Performance Advancement” cannot exceed the “</w:t>
            </w:r>
            <w:r w:rsidR="00EE7AB9">
              <w:rPr>
                <w:rFonts w:cs="Arial"/>
                <w:sz w:val="20"/>
              </w:rPr>
              <w:t>Not to Exceed Amount</w:t>
            </w:r>
            <w:r w:rsidR="00565733" w:rsidRPr="00FE01DF">
              <w:rPr>
                <w:rFonts w:cs="Arial"/>
                <w:sz w:val="20"/>
              </w:rPr>
              <w:t>”).</w:t>
            </w:r>
            <w:r w:rsidR="00122954" w:rsidRPr="00FE01DF">
              <w:rPr>
                <w:rFonts w:cs="Arial"/>
                <w:sz w:val="20"/>
              </w:rPr>
              <w:t xml:space="preserve">  </w:t>
            </w:r>
            <w:r w:rsidR="00B07F45" w:rsidRPr="00FE01DF">
              <w:rPr>
                <w:rFonts w:cs="Arial"/>
                <w:sz w:val="20"/>
              </w:rPr>
              <w:t xml:space="preserve">Then pay the higher of the current salary </w:t>
            </w:r>
            <w:r w:rsidR="006C5B5E" w:rsidRPr="00FE01DF">
              <w:rPr>
                <w:rFonts w:cs="Arial"/>
                <w:sz w:val="20"/>
              </w:rPr>
              <w:t xml:space="preserve">plus the “Performance Advancement” </w:t>
            </w:r>
            <w:r w:rsidR="00B07F45" w:rsidRPr="00FE01DF">
              <w:rPr>
                <w:rFonts w:cs="Arial"/>
                <w:sz w:val="20"/>
              </w:rPr>
              <w:t xml:space="preserve">plus the “Increase Upon Completion” of the </w:t>
            </w:r>
            <w:r w:rsidR="009D62E7" w:rsidRPr="00FE01DF">
              <w:rPr>
                <w:rFonts w:cs="Arial"/>
                <w:sz w:val="20"/>
              </w:rPr>
              <w:t>Trainee</w:t>
            </w:r>
            <w:r w:rsidR="00B07F45" w:rsidRPr="00FE01DF">
              <w:rPr>
                <w:rFonts w:cs="Arial"/>
                <w:sz w:val="20"/>
              </w:rPr>
              <w:t xml:space="preserve"> title </w:t>
            </w:r>
            <w:r w:rsidR="00835E74" w:rsidRPr="00FE01DF">
              <w:rPr>
                <w:rFonts w:cs="Arial"/>
                <w:b/>
                <w:sz w:val="20"/>
                <w:u w:val="single"/>
              </w:rPr>
              <w:t>OR</w:t>
            </w:r>
            <w:r w:rsidR="00B07F45" w:rsidRPr="00FE01DF">
              <w:rPr>
                <w:rFonts w:cs="Arial"/>
                <w:sz w:val="20"/>
              </w:rPr>
              <w:t xml:space="preserve"> the Hiring Rate of the full performance level title</w:t>
            </w:r>
            <w:r w:rsidR="0013070A" w:rsidRPr="00FE01DF">
              <w:rPr>
                <w:rFonts w:cs="Arial"/>
                <w:sz w:val="20"/>
              </w:rPr>
              <w:t>.</w:t>
            </w:r>
            <w:r w:rsidR="001C69E1" w:rsidRPr="00FE01DF">
              <w:rPr>
                <w:rFonts w:cs="Arial"/>
                <w:sz w:val="20"/>
              </w:rPr>
              <w:t xml:space="preserve">  </w:t>
            </w:r>
            <w:r w:rsidR="00CD0E21" w:rsidRPr="00FE01DF">
              <w:rPr>
                <w:rFonts w:cs="Arial"/>
                <w:sz w:val="20"/>
              </w:rPr>
              <w:t xml:space="preserve">If </w:t>
            </w:r>
            <w:r w:rsidR="00CD0E21" w:rsidRPr="00FE01DF">
              <w:rPr>
                <w:rFonts w:cs="Arial"/>
                <w:sz w:val="20"/>
                <w:u w:val="single"/>
              </w:rPr>
              <w:t>not</w:t>
            </w:r>
            <w:r w:rsidR="00CD0E21" w:rsidRPr="00FE01DF">
              <w:rPr>
                <w:rFonts w:cs="Arial"/>
                <w:sz w:val="20"/>
              </w:rPr>
              <w:t xml:space="preserve"> rated </w:t>
            </w:r>
            <w:r w:rsidR="00520E8F" w:rsidRPr="00FE01DF">
              <w:rPr>
                <w:rFonts w:cs="Arial"/>
                <w:sz w:val="20"/>
              </w:rPr>
              <w:t>“Substantially Exceeds”</w:t>
            </w:r>
            <w:r w:rsidR="00CD0E21" w:rsidRPr="00FE01DF">
              <w:rPr>
                <w:rFonts w:cs="Arial"/>
                <w:sz w:val="20"/>
              </w:rPr>
              <w:t xml:space="preserve"> at the </w:t>
            </w:r>
            <w:r w:rsidR="004C16B7" w:rsidRPr="00FE01DF">
              <w:rPr>
                <w:rFonts w:cs="Arial"/>
                <w:sz w:val="20"/>
              </w:rPr>
              <w:t xml:space="preserve">completion </w:t>
            </w:r>
            <w:r w:rsidR="00CD0E21" w:rsidRPr="00FE01DF">
              <w:rPr>
                <w:rFonts w:cs="Arial"/>
                <w:sz w:val="20"/>
              </w:rPr>
              <w:t xml:space="preserve">of the </w:t>
            </w:r>
            <w:r w:rsidR="00131405" w:rsidRPr="00FE01DF">
              <w:rPr>
                <w:rFonts w:cs="Arial"/>
                <w:sz w:val="20"/>
              </w:rPr>
              <w:t>T</w:t>
            </w:r>
            <w:r w:rsidR="00CD0E21" w:rsidRPr="00FE01DF">
              <w:rPr>
                <w:rFonts w:cs="Arial"/>
                <w:sz w:val="20"/>
              </w:rPr>
              <w:t xml:space="preserve">raineeship </w:t>
            </w:r>
            <w:r w:rsidR="00835E74" w:rsidRPr="00FE01DF">
              <w:rPr>
                <w:rFonts w:cs="Arial"/>
                <w:b/>
                <w:sz w:val="20"/>
                <w:u w:val="single"/>
              </w:rPr>
              <w:t>AND</w:t>
            </w:r>
            <w:r w:rsidR="00CD0E21" w:rsidRPr="00FE01DF">
              <w:rPr>
                <w:rFonts w:cs="Arial"/>
                <w:sz w:val="20"/>
              </w:rPr>
              <w:t xml:space="preserve"> the prior rating period, </w:t>
            </w:r>
            <w:r w:rsidR="00CD0E21" w:rsidRPr="00FE01DF">
              <w:rPr>
                <w:rFonts w:cs="Arial"/>
                <w:sz w:val="20"/>
                <w:u w:val="single"/>
              </w:rPr>
              <w:t>do not</w:t>
            </w:r>
            <w:r w:rsidR="00CD0E21" w:rsidRPr="00FE01DF">
              <w:rPr>
                <w:rFonts w:cs="Arial"/>
                <w:sz w:val="20"/>
              </w:rPr>
              <w:t xml:space="preserve"> add the “Performance Advancement” to this salary.</w:t>
            </w:r>
          </w:p>
          <w:p w:rsidR="00E669C8" w:rsidRPr="00FE01DF" w:rsidRDefault="00E669C8" w:rsidP="007A6D23">
            <w:pPr>
              <w:jc w:val="both"/>
              <w:rPr>
                <w:rFonts w:cs="Arial"/>
                <w:sz w:val="20"/>
              </w:rPr>
            </w:pPr>
          </w:p>
        </w:tc>
      </w:tr>
    </w:tbl>
    <w:p w:rsidR="00E669C8" w:rsidRPr="00FE01DF" w:rsidRDefault="00E669C8" w:rsidP="007A6D23">
      <w:pPr>
        <w:jc w:val="both"/>
        <w:rPr>
          <w:rFonts w:cs="Arial"/>
          <w:sz w:val="16"/>
          <w:szCs w:val="16"/>
        </w:rPr>
      </w:pPr>
    </w:p>
    <w:p w:rsidR="002D16B5" w:rsidRPr="00FE01DF" w:rsidRDefault="004F6870" w:rsidP="007A6D23">
      <w:pPr>
        <w:tabs>
          <w:tab w:val="left" w:pos="360"/>
        </w:tabs>
        <w:jc w:val="both"/>
        <w:rPr>
          <w:rFonts w:cs="Arial"/>
          <w:b/>
          <w:szCs w:val="24"/>
          <w:u w:val="single"/>
        </w:rPr>
      </w:pPr>
      <w:r w:rsidRPr="00FE01DF">
        <w:rPr>
          <w:rFonts w:cs="Arial"/>
          <w:b/>
          <w:szCs w:val="24"/>
        </w:rPr>
        <w:t>C.</w:t>
      </w:r>
      <w:r w:rsidRPr="00FE01DF">
        <w:rPr>
          <w:rFonts w:cs="Arial"/>
          <w:b/>
          <w:szCs w:val="24"/>
        </w:rPr>
        <w:tab/>
      </w:r>
      <w:r w:rsidR="00A15149" w:rsidRPr="00FE01DF">
        <w:rPr>
          <w:rFonts w:cs="Arial"/>
          <w:b/>
          <w:szCs w:val="24"/>
          <w:u w:val="single"/>
        </w:rPr>
        <w:t>Traineeship</w:t>
      </w:r>
      <w:r w:rsidR="005B2DB3" w:rsidRPr="00FE01DF">
        <w:rPr>
          <w:rFonts w:cs="Arial"/>
          <w:b/>
          <w:szCs w:val="24"/>
          <w:u w:val="single"/>
        </w:rPr>
        <w:t xml:space="preserve"> L</w:t>
      </w:r>
      <w:r w:rsidR="00927626" w:rsidRPr="00FE01DF">
        <w:rPr>
          <w:rFonts w:cs="Arial"/>
          <w:b/>
          <w:szCs w:val="24"/>
          <w:u w:val="single"/>
        </w:rPr>
        <w:t>onger</w:t>
      </w:r>
      <w:r w:rsidR="005B2DB3" w:rsidRPr="00FE01DF">
        <w:rPr>
          <w:rFonts w:cs="Arial"/>
          <w:b/>
          <w:szCs w:val="24"/>
          <w:u w:val="single"/>
        </w:rPr>
        <w:t xml:space="preserve"> T</w:t>
      </w:r>
      <w:r w:rsidR="00927626" w:rsidRPr="00FE01DF">
        <w:rPr>
          <w:rFonts w:cs="Arial"/>
          <w:b/>
          <w:szCs w:val="24"/>
          <w:u w:val="single"/>
        </w:rPr>
        <w:t>han</w:t>
      </w:r>
      <w:r w:rsidR="005B2DB3" w:rsidRPr="00FE01DF">
        <w:rPr>
          <w:rFonts w:cs="Arial"/>
          <w:b/>
          <w:szCs w:val="24"/>
          <w:u w:val="single"/>
        </w:rPr>
        <w:t xml:space="preserve"> O</w:t>
      </w:r>
      <w:r w:rsidR="00927626" w:rsidRPr="00FE01DF">
        <w:rPr>
          <w:rFonts w:cs="Arial"/>
          <w:b/>
          <w:szCs w:val="24"/>
          <w:u w:val="single"/>
        </w:rPr>
        <w:t>ne</w:t>
      </w:r>
      <w:r w:rsidR="005B2DB3" w:rsidRPr="00FE01DF">
        <w:rPr>
          <w:rFonts w:cs="Arial"/>
          <w:b/>
          <w:szCs w:val="24"/>
          <w:u w:val="single"/>
        </w:rPr>
        <w:t xml:space="preserve"> </w:t>
      </w:r>
      <w:r w:rsidR="00021CEB" w:rsidRPr="00FE01DF">
        <w:rPr>
          <w:rFonts w:cs="Arial"/>
          <w:b/>
          <w:szCs w:val="24"/>
          <w:u w:val="single"/>
        </w:rPr>
        <w:t xml:space="preserve">(1) </w:t>
      </w:r>
      <w:r w:rsidR="005B2DB3" w:rsidRPr="00FE01DF">
        <w:rPr>
          <w:rFonts w:cs="Arial"/>
          <w:b/>
          <w:szCs w:val="24"/>
          <w:u w:val="single"/>
        </w:rPr>
        <w:t>Y</w:t>
      </w:r>
      <w:r w:rsidR="00927626" w:rsidRPr="00FE01DF">
        <w:rPr>
          <w:rFonts w:cs="Arial"/>
          <w:b/>
          <w:szCs w:val="24"/>
          <w:u w:val="single"/>
        </w:rPr>
        <w:t>ear</w:t>
      </w:r>
    </w:p>
    <w:p w:rsidR="002D16B5" w:rsidRPr="00FE01DF" w:rsidRDefault="002D16B5" w:rsidP="007A6D23">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E669C8" w:rsidRPr="00FE01DF" w:rsidTr="00681F02">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10"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10" w:type="dxa"/>
          </w:tcPr>
          <w:p w:rsidR="00E454E7" w:rsidRPr="00FE01DF" w:rsidRDefault="00E454E7" w:rsidP="007A6D23">
            <w:pPr>
              <w:jc w:val="both"/>
              <w:rPr>
                <w:rFonts w:cs="Arial"/>
                <w:sz w:val="20"/>
              </w:rPr>
            </w:pPr>
            <w:r w:rsidRPr="00FE01DF">
              <w:rPr>
                <w:rFonts w:cs="Arial"/>
                <w:b/>
                <w:sz w:val="20"/>
                <w:u w:val="single"/>
              </w:rPr>
              <w:t>Starting Compensation</w:t>
            </w:r>
            <w:r w:rsidRPr="00FE01DF">
              <w:rPr>
                <w:rFonts w:cs="Arial"/>
                <w:sz w:val="20"/>
              </w:rPr>
              <w:t xml:space="preserve"> – The Hiring Rate of a Traineeship.</w:t>
            </w:r>
          </w:p>
          <w:p w:rsidR="00E454E7" w:rsidRPr="00FE01DF" w:rsidRDefault="00E454E7" w:rsidP="007A6D23">
            <w:pPr>
              <w:jc w:val="both"/>
              <w:rPr>
                <w:rFonts w:cs="Arial"/>
                <w:sz w:val="20"/>
              </w:rPr>
            </w:pPr>
          </w:p>
          <w:p w:rsidR="000C1BA8" w:rsidRPr="00FE01DF" w:rsidRDefault="00400141" w:rsidP="007A6D23">
            <w:pPr>
              <w:jc w:val="both"/>
              <w:rPr>
                <w:rFonts w:cs="Arial"/>
                <w:sz w:val="20"/>
              </w:rPr>
            </w:pPr>
            <w:r w:rsidRPr="00FE01DF">
              <w:rPr>
                <w:rFonts w:cs="Arial"/>
                <w:b/>
                <w:sz w:val="20"/>
                <w:u w:val="single"/>
              </w:rPr>
              <w:t>Compensation Progression</w:t>
            </w:r>
            <w:r w:rsidR="00E454E7" w:rsidRPr="00FE01DF">
              <w:rPr>
                <w:rFonts w:cs="Arial"/>
                <w:sz w:val="20"/>
              </w:rPr>
              <w:t xml:space="preserve"> – If rated </w:t>
            </w:r>
            <w:r w:rsidR="00520E8F" w:rsidRPr="00FE01DF">
              <w:rPr>
                <w:rFonts w:cs="Arial"/>
                <w:sz w:val="20"/>
              </w:rPr>
              <w:t>“Substantially Exceeds”</w:t>
            </w:r>
            <w:r w:rsidR="00E454E7" w:rsidRPr="00FE01DF">
              <w:rPr>
                <w:rFonts w:cs="Arial"/>
                <w:sz w:val="20"/>
              </w:rPr>
              <w:t xml:space="preserve"> at the </w:t>
            </w:r>
            <w:r w:rsidR="00CF424A" w:rsidRPr="00FE01DF">
              <w:rPr>
                <w:rFonts w:cs="Arial"/>
                <w:sz w:val="20"/>
              </w:rPr>
              <w:t>mid-</w:t>
            </w:r>
            <w:r w:rsidR="00722199" w:rsidRPr="00FE01DF">
              <w:rPr>
                <w:rFonts w:cs="Arial"/>
                <w:sz w:val="20"/>
              </w:rPr>
              <w:t>T</w:t>
            </w:r>
            <w:r w:rsidR="00CF424A" w:rsidRPr="00FE01DF">
              <w:rPr>
                <w:rFonts w:cs="Arial"/>
                <w:sz w:val="20"/>
              </w:rPr>
              <w:t>raineeship level interval</w:t>
            </w:r>
            <w:r w:rsidR="00E454E7" w:rsidRPr="00FE01DF">
              <w:rPr>
                <w:rFonts w:cs="Arial"/>
                <w:sz w:val="20"/>
              </w:rPr>
              <w:t xml:space="preserve">, add the applicable “Performance Advancement” on top of the current </w:t>
            </w:r>
            <w:r w:rsidR="00E619CA" w:rsidRPr="00FE01DF">
              <w:rPr>
                <w:rFonts w:cs="Arial"/>
                <w:sz w:val="20"/>
              </w:rPr>
              <w:t>T</w:t>
            </w:r>
            <w:r w:rsidR="00E454E7" w:rsidRPr="00FE01DF">
              <w:rPr>
                <w:rFonts w:cs="Arial"/>
                <w:sz w:val="20"/>
              </w:rPr>
              <w:t>raineeship salary (the addition of the “Performance Advancement” cannot exceed the “</w:t>
            </w:r>
            <w:r w:rsidR="00EE7AB9">
              <w:rPr>
                <w:rFonts w:cs="Arial"/>
                <w:sz w:val="20"/>
              </w:rPr>
              <w:t>Not to Exceed Amount</w:t>
            </w:r>
            <w:r w:rsidR="00E454E7" w:rsidRPr="00FE01DF">
              <w:rPr>
                <w:rFonts w:cs="Arial"/>
                <w:sz w:val="20"/>
              </w:rPr>
              <w:t xml:space="preserve">”).  If </w:t>
            </w:r>
            <w:r w:rsidR="00E454E7" w:rsidRPr="00FE01DF">
              <w:rPr>
                <w:rFonts w:cs="Arial"/>
                <w:sz w:val="20"/>
                <w:u w:val="single"/>
              </w:rPr>
              <w:t>not</w:t>
            </w:r>
            <w:r w:rsidR="00E454E7" w:rsidRPr="00FE01DF">
              <w:rPr>
                <w:rFonts w:cs="Arial"/>
                <w:sz w:val="20"/>
              </w:rPr>
              <w:t xml:space="preserve"> rated </w:t>
            </w:r>
            <w:r w:rsidR="00520E8F" w:rsidRPr="00FE01DF">
              <w:rPr>
                <w:rFonts w:cs="Arial"/>
                <w:sz w:val="20"/>
              </w:rPr>
              <w:t>“Substantially Exceeds”</w:t>
            </w:r>
            <w:r w:rsidR="00E454E7" w:rsidRPr="00FE01DF">
              <w:rPr>
                <w:rFonts w:cs="Arial"/>
                <w:sz w:val="20"/>
              </w:rPr>
              <w:t xml:space="preserve"> at the </w:t>
            </w:r>
            <w:r w:rsidR="00CF424A" w:rsidRPr="00FE01DF">
              <w:rPr>
                <w:rFonts w:cs="Arial"/>
                <w:sz w:val="20"/>
              </w:rPr>
              <w:t>mid-</w:t>
            </w:r>
            <w:r w:rsidR="00526886" w:rsidRPr="00FE01DF">
              <w:rPr>
                <w:rFonts w:cs="Arial"/>
                <w:sz w:val="20"/>
              </w:rPr>
              <w:t>T</w:t>
            </w:r>
            <w:r w:rsidR="00CF424A" w:rsidRPr="00FE01DF">
              <w:rPr>
                <w:rFonts w:cs="Arial"/>
                <w:sz w:val="20"/>
              </w:rPr>
              <w:t>raineeship level</w:t>
            </w:r>
            <w:r w:rsidR="00E454E7" w:rsidRPr="00FE01DF">
              <w:rPr>
                <w:rFonts w:cs="Arial"/>
                <w:sz w:val="20"/>
              </w:rPr>
              <w:t xml:space="preserve"> interval, continue </w:t>
            </w:r>
            <w:r w:rsidR="00526886" w:rsidRPr="00FE01DF">
              <w:rPr>
                <w:rFonts w:cs="Arial"/>
                <w:sz w:val="20"/>
              </w:rPr>
              <w:t>T</w:t>
            </w:r>
            <w:r w:rsidR="00E454E7" w:rsidRPr="00FE01DF">
              <w:rPr>
                <w:rFonts w:cs="Arial"/>
                <w:sz w:val="20"/>
              </w:rPr>
              <w:t>raineeship at current salary.</w:t>
            </w:r>
            <w:r w:rsidR="00DF2136" w:rsidRPr="00FE01DF">
              <w:rPr>
                <w:rFonts w:cs="Arial"/>
                <w:sz w:val="20"/>
              </w:rPr>
              <w:t xml:space="preserve">  At the end of the</w:t>
            </w:r>
            <w:r w:rsidR="00CF424A" w:rsidRPr="00FE01DF">
              <w:rPr>
                <w:rFonts w:cs="Arial"/>
                <w:sz w:val="20"/>
              </w:rPr>
              <w:t xml:space="preserve"> </w:t>
            </w:r>
            <w:r w:rsidR="00526886" w:rsidRPr="00FE01DF">
              <w:rPr>
                <w:rFonts w:cs="Arial"/>
                <w:sz w:val="20"/>
              </w:rPr>
              <w:t>T</w:t>
            </w:r>
            <w:r w:rsidR="00CF424A" w:rsidRPr="00FE01DF">
              <w:rPr>
                <w:rFonts w:cs="Arial"/>
                <w:sz w:val="20"/>
              </w:rPr>
              <w:t>raineeship level, pay the higher of t</w:t>
            </w:r>
            <w:r w:rsidR="007C1725" w:rsidRPr="00FE01DF">
              <w:rPr>
                <w:rFonts w:cs="Arial"/>
                <w:sz w:val="20"/>
              </w:rPr>
              <w:t xml:space="preserve">he current </w:t>
            </w:r>
            <w:r w:rsidR="0083538F" w:rsidRPr="00FE01DF">
              <w:rPr>
                <w:rFonts w:cs="Arial"/>
                <w:sz w:val="20"/>
              </w:rPr>
              <w:t>T</w:t>
            </w:r>
            <w:r w:rsidR="007C1725" w:rsidRPr="00FE01DF">
              <w:rPr>
                <w:rFonts w:cs="Arial"/>
                <w:sz w:val="20"/>
              </w:rPr>
              <w:t xml:space="preserve">raineeship salary </w:t>
            </w:r>
            <w:r w:rsidR="007C1725" w:rsidRPr="00FE01DF">
              <w:rPr>
                <w:rFonts w:cs="Arial"/>
                <w:b/>
                <w:sz w:val="20"/>
                <w:u w:val="single"/>
              </w:rPr>
              <w:t>OR</w:t>
            </w:r>
            <w:r w:rsidR="00CF424A" w:rsidRPr="00FE01DF">
              <w:rPr>
                <w:rFonts w:cs="Arial"/>
                <w:sz w:val="20"/>
              </w:rPr>
              <w:t xml:space="preserve"> the Hiring Rate of the </w:t>
            </w:r>
            <w:r w:rsidR="009D62E7" w:rsidRPr="00FE01DF">
              <w:rPr>
                <w:rFonts w:cs="Arial"/>
                <w:sz w:val="20"/>
              </w:rPr>
              <w:t>Trainee</w:t>
            </w:r>
            <w:r w:rsidR="00CF424A" w:rsidRPr="00FE01DF">
              <w:rPr>
                <w:rFonts w:cs="Arial"/>
                <w:sz w:val="20"/>
              </w:rPr>
              <w:t xml:space="preserve"> title in conjunction with the movement between </w:t>
            </w:r>
            <w:r w:rsidR="009D62E7" w:rsidRPr="00FE01DF">
              <w:rPr>
                <w:rFonts w:cs="Arial"/>
                <w:sz w:val="20"/>
              </w:rPr>
              <w:t>Trainee</w:t>
            </w:r>
            <w:r w:rsidR="00CF424A" w:rsidRPr="00FE01DF">
              <w:rPr>
                <w:rFonts w:cs="Arial"/>
                <w:sz w:val="20"/>
              </w:rPr>
              <w:t xml:space="preserve"> levels.  </w:t>
            </w:r>
            <w:r w:rsidR="0078378D" w:rsidRPr="00FE01DF">
              <w:rPr>
                <w:rFonts w:cs="Arial"/>
                <w:sz w:val="20"/>
              </w:rPr>
              <w:t>Additionally</w:t>
            </w:r>
            <w:r w:rsidR="00CF424A" w:rsidRPr="00FE01DF">
              <w:rPr>
                <w:rFonts w:cs="Arial"/>
                <w:sz w:val="20"/>
              </w:rPr>
              <w:t xml:space="preserve">, </w:t>
            </w:r>
            <w:r w:rsidR="000C1BA8" w:rsidRPr="00FE01DF">
              <w:rPr>
                <w:rFonts w:cs="Arial"/>
                <w:sz w:val="20"/>
              </w:rPr>
              <w:t xml:space="preserve">if rated </w:t>
            </w:r>
            <w:r w:rsidR="00520E8F" w:rsidRPr="00FE01DF">
              <w:rPr>
                <w:rFonts w:cs="Arial"/>
                <w:sz w:val="20"/>
              </w:rPr>
              <w:t>“Substantially Exceeds”</w:t>
            </w:r>
            <w:r w:rsidR="000C1BA8" w:rsidRPr="00FE01DF">
              <w:rPr>
                <w:rFonts w:cs="Arial"/>
                <w:sz w:val="20"/>
              </w:rPr>
              <w:t xml:space="preserve"> at the end of a </w:t>
            </w:r>
            <w:r w:rsidR="00EB7321" w:rsidRPr="00FE01DF">
              <w:rPr>
                <w:rFonts w:cs="Arial"/>
                <w:sz w:val="20"/>
              </w:rPr>
              <w:t>T</w:t>
            </w:r>
            <w:r w:rsidR="000C1BA8" w:rsidRPr="00FE01DF">
              <w:rPr>
                <w:rFonts w:cs="Arial"/>
                <w:sz w:val="20"/>
              </w:rPr>
              <w:t xml:space="preserve">raineeship level interval, add the applicable “Performance Advancement” on top of the </w:t>
            </w:r>
            <w:r w:rsidR="0078378D" w:rsidRPr="00FE01DF">
              <w:rPr>
                <w:rFonts w:cs="Arial"/>
                <w:sz w:val="20"/>
              </w:rPr>
              <w:t xml:space="preserve">new </w:t>
            </w:r>
            <w:r w:rsidR="009D62E7" w:rsidRPr="00FE01DF">
              <w:rPr>
                <w:rFonts w:cs="Arial"/>
                <w:sz w:val="20"/>
              </w:rPr>
              <w:t>Trainee</w:t>
            </w:r>
            <w:r w:rsidR="0078378D" w:rsidRPr="00FE01DF">
              <w:rPr>
                <w:rFonts w:cs="Arial"/>
                <w:sz w:val="20"/>
              </w:rPr>
              <w:t xml:space="preserve"> level salary</w:t>
            </w:r>
            <w:r w:rsidR="000C1BA8" w:rsidRPr="00FE01DF">
              <w:rPr>
                <w:rFonts w:cs="Arial"/>
                <w:sz w:val="20"/>
              </w:rPr>
              <w:t xml:space="preserve"> (the addition of the “Performance Advancement” cannot exceed the “</w:t>
            </w:r>
            <w:r w:rsidR="00EE7AB9">
              <w:rPr>
                <w:rFonts w:cs="Arial"/>
                <w:sz w:val="20"/>
              </w:rPr>
              <w:t>Not to Exceed Amount</w:t>
            </w:r>
            <w:r w:rsidR="000C1BA8" w:rsidRPr="00FE01DF">
              <w:rPr>
                <w:rFonts w:cs="Arial"/>
                <w:sz w:val="20"/>
              </w:rPr>
              <w:t xml:space="preserve">”).  If </w:t>
            </w:r>
            <w:r w:rsidR="000C1BA8" w:rsidRPr="00FE01DF">
              <w:rPr>
                <w:rFonts w:cs="Arial"/>
                <w:sz w:val="20"/>
                <w:u w:val="single"/>
              </w:rPr>
              <w:t>not</w:t>
            </w:r>
            <w:r w:rsidR="000C1BA8" w:rsidRPr="00FE01DF">
              <w:rPr>
                <w:rFonts w:cs="Arial"/>
                <w:sz w:val="20"/>
              </w:rPr>
              <w:t xml:space="preserve"> rated “</w:t>
            </w:r>
            <w:r w:rsidR="004C59FD" w:rsidRPr="00FE01DF">
              <w:rPr>
                <w:rFonts w:cs="Arial"/>
                <w:sz w:val="20"/>
              </w:rPr>
              <w:t>Substantially Exceeds</w:t>
            </w:r>
            <w:r w:rsidR="00473FBB" w:rsidRPr="00FE01DF">
              <w:rPr>
                <w:rFonts w:cs="Arial"/>
                <w:sz w:val="20"/>
              </w:rPr>
              <w:t>,</w:t>
            </w:r>
            <w:r w:rsidR="000C1BA8" w:rsidRPr="00FE01DF">
              <w:rPr>
                <w:rFonts w:cs="Arial"/>
                <w:sz w:val="20"/>
              </w:rPr>
              <w:t xml:space="preserve">” continue </w:t>
            </w:r>
            <w:r w:rsidR="00F34985" w:rsidRPr="00FE01DF">
              <w:rPr>
                <w:rFonts w:cs="Arial"/>
                <w:sz w:val="20"/>
              </w:rPr>
              <w:t>T</w:t>
            </w:r>
            <w:r w:rsidR="0078378D" w:rsidRPr="00FE01DF">
              <w:rPr>
                <w:rFonts w:cs="Arial"/>
                <w:sz w:val="20"/>
              </w:rPr>
              <w:t xml:space="preserve">raineeship at the new </w:t>
            </w:r>
            <w:r w:rsidR="009D62E7" w:rsidRPr="00FE01DF">
              <w:rPr>
                <w:rFonts w:cs="Arial"/>
                <w:sz w:val="20"/>
              </w:rPr>
              <w:t>Trainee</w:t>
            </w:r>
            <w:r w:rsidR="0078378D" w:rsidRPr="00FE01DF">
              <w:rPr>
                <w:rFonts w:cs="Arial"/>
                <w:sz w:val="20"/>
              </w:rPr>
              <w:t xml:space="preserve"> level salary.</w:t>
            </w:r>
          </w:p>
          <w:p w:rsidR="00E454E7" w:rsidRPr="00FE01DF" w:rsidRDefault="00E454E7" w:rsidP="007A6D23">
            <w:pPr>
              <w:jc w:val="both"/>
              <w:rPr>
                <w:rFonts w:cs="Arial"/>
                <w:sz w:val="20"/>
              </w:rPr>
            </w:pPr>
          </w:p>
          <w:p w:rsidR="00E454E7" w:rsidRPr="00FE01DF" w:rsidRDefault="00E454E7" w:rsidP="007A6D23">
            <w:pPr>
              <w:jc w:val="both"/>
              <w:rPr>
                <w:rFonts w:cs="Arial"/>
                <w:sz w:val="20"/>
              </w:rPr>
            </w:pPr>
            <w:r w:rsidRPr="00FE01DF">
              <w:rPr>
                <w:rFonts w:cs="Arial"/>
                <w:b/>
                <w:sz w:val="20"/>
                <w:u w:val="single"/>
              </w:rPr>
              <w:lastRenderedPageBreak/>
              <w:t>Ending Compensation</w:t>
            </w:r>
            <w:r w:rsidRPr="00FE01DF">
              <w:rPr>
                <w:rFonts w:cs="Arial"/>
                <w:sz w:val="20"/>
              </w:rPr>
              <w:t xml:space="preserve"> – The higher of the current </w:t>
            </w:r>
            <w:r w:rsidR="000C75D1" w:rsidRPr="00FE01DF">
              <w:rPr>
                <w:rFonts w:cs="Arial"/>
                <w:sz w:val="20"/>
              </w:rPr>
              <w:t>T</w:t>
            </w:r>
            <w:r w:rsidRPr="00FE01DF">
              <w:rPr>
                <w:rFonts w:cs="Arial"/>
                <w:sz w:val="20"/>
              </w:rPr>
              <w:t xml:space="preserve">raineeship salary or the Hiring Rate of the </w:t>
            </w:r>
            <w:r w:rsidR="00D2633F">
              <w:rPr>
                <w:rFonts w:cs="Arial"/>
                <w:sz w:val="20"/>
              </w:rPr>
              <w:t>Target Title</w:t>
            </w:r>
            <w:r w:rsidRPr="00FE01DF">
              <w:rPr>
                <w:rFonts w:cs="Arial"/>
                <w:sz w:val="20"/>
              </w:rPr>
              <w:t xml:space="preserve">.  If rated </w:t>
            </w:r>
            <w:r w:rsidR="00520E8F" w:rsidRPr="00FE01DF">
              <w:rPr>
                <w:rFonts w:cs="Arial"/>
                <w:sz w:val="20"/>
              </w:rPr>
              <w:t>“Substantially Exceeds”</w:t>
            </w:r>
            <w:r w:rsidRPr="00FE01DF">
              <w:rPr>
                <w:rFonts w:cs="Arial"/>
                <w:sz w:val="20"/>
              </w:rPr>
              <w:t xml:space="preserve"> at the </w:t>
            </w:r>
            <w:r w:rsidR="00E61012" w:rsidRPr="00FE01DF">
              <w:rPr>
                <w:rFonts w:cs="Arial"/>
                <w:sz w:val="20"/>
              </w:rPr>
              <w:t xml:space="preserve">completion of the </w:t>
            </w:r>
            <w:r w:rsidR="0051450C" w:rsidRPr="00FE01DF">
              <w:rPr>
                <w:rFonts w:cs="Arial"/>
                <w:sz w:val="20"/>
              </w:rPr>
              <w:t>T</w:t>
            </w:r>
            <w:r w:rsidR="00E61012" w:rsidRPr="00FE01DF">
              <w:rPr>
                <w:rFonts w:cs="Arial"/>
                <w:sz w:val="20"/>
              </w:rPr>
              <w:t xml:space="preserve">raineeship </w:t>
            </w:r>
            <w:r w:rsidR="007C1725" w:rsidRPr="00FE01DF">
              <w:rPr>
                <w:rFonts w:cs="Arial"/>
                <w:b/>
                <w:sz w:val="20"/>
                <w:u w:val="single"/>
              </w:rPr>
              <w:t>AND</w:t>
            </w:r>
            <w:r w:rsidRPr="00FE01DF">
              <w:rPr>
                <w:rFonts w:cs="Arial"/>
                <w:sz w:val="20"/>
              </w:rPr>
              <w:t xml:space="preserve"> also rated </w:t>
            </w:r>
            <w:r w:rsidR="00520E8F" w:rsidRPr="00FE01DF">
              <w:rPr>
                <w:rFonts w:cs="Arial"/>
                <w:sz w:val="20"/>
              </w:rPr>
              <w:t>“Substantially Exceeds”</w:t>
            </w:r>
            <w:r w:rsidRPr="00FE01DF">
              <w:rPr>
                <w:rFonts w:cs="Arial"/>
                <w:sz w:val="20"/>
              </w:rPr>
              <w:t xml:space="preserve"> at the </w:t>
            </w:r>
            <w:r w:rsidR="00E15106" w:rsidRPr="00FE01DF">
              <w:rPr>
                <w:rFonts w:cs="Arial"/>
                <w:sz w:val="20"/>
              </w:rPr>
              <w:t>completion of the prior rating period,</w:t>
            </w:r>
            <w:r w:rsidRPr="00FE01DF">
              <w:rPr>
                <w:rFonts w:cs="Arial"/>
                <w:sz w:val="20"/>
              </w:rPr>
              <w:t xml:space="preserve"> add the applicable “Performance Advancement” on top of the higher of t</w:t>
            </w:r>
            <w:r w:rsidR="007C1725" w:rsidRPr="00FE01DF">
              <w:rPr>
                <w:rFonts w:cs="Arial"/>
                <w:sz w:val="20"/>
              </w:rPr>
              <w:t xml:space="preserve">he current </w:t>
            </w:r>
            <w:r w:rsidR="00AC2D3F" w:rsidRPr="00FE01DF">
              <w:rPr>
                <w:rFonts w:cs="Arial"/>
                <w:sz w:val="20"/>
              </w:rPr>
              <w:t>T</w:t>
            </w:r>
            <w:r w:rsidR="007C1725" w:rsidRPr="00FE01DF">
              <w:rPr>
                <w:rFonts w:cs="Arial"/>
                <w:sz w:val="20"/>
              </w:rPr>
              <w:t xml:space="preserve">raineeship salary </w:t>
            </w:r>
            <w:r w:rsidR="007C1725" w:rsidRPr="00FE01DF">
              <w:rPr>
                <w:rFonts w:cs="Arial"/>
                <w:b/>
                <w:sz w:val="20"/>
                <w:u w:val="single"/>
              </w:rPr>
              <w:t>OR</w:t>
            </w:r>
            <w:r w:rsidRPr="00FE01DF">
              <w:rPr>
                <w:rFonts w:cs="Arial"/>
                <w:sz w:val="20"/>
              </w:rPr>
              <w:t xml:space="preserve"> the Hiring Rate of the full performance level title (the addition of the “Performance Advancement” cannot exceed</w:t>
            </w:r>
            <w:r w:rsidR="00AC2D3F" w:rsidRPr="00FE01DF">
              <w:rPr>
                <w:rFonts w:cs="Arial"/>
                <w:sz w:val="20"/>
              </w:rPr>
              <w:t xml:space="preserve"> make the salary exceed</w:t>
            </w:r>
            <w:r w:rsidRPr="00FE01DF">
              <w:rPr>
                <w:rFonts w:cs="Arial"/>
                <w:sz w:val="20"/>
              </w:rPr>
              <w:t xml:space="preserve"> the “</w:t>
            </w:r>
            <w:r w:rsidR="00EE7AB9">
              <w:rPr>
                <w:rFonts w:cs="Arial"/>
                <w:sz w:val="20"/>
              </w:rPr>
              <w:t>Not to Exceed Amount</w:t>
            </w:r>
            <w:r w:rsidRPr="00FE01DF">
              <w:rPr>
                <w:rFonts w:cs="Arial"/>
                <w:sz w:val="20"/>
              </w:rPr>
              <w:t xml:space="preserve">”).  If </w:t>
            </w:r>
            <w:r w:rsidRPr="00FE01DF">
              <w:rPr>
                <w:rFonts w:cs="Arial"/>
                <w:sz w:val="20"/>
                <w:u w:val="single"/>
              </w:rPr>
              <w:t>not</w:t>
            </w:r>
            <w:r w:rsidRPr="00FE01DF">
              <w:rPr>
                <w:rFonts w:cs="Arial"/>
                <w:sz w:val="20"/>
              </w:rPr>
              <w:t xml:space="preserve"> rated </w:t>
            </w:r>
            <w:r w:rsidR="00520E8F" w:rsidRPr="00FE01DF">
              <w:rPr>
                <w:rFonts w:cs="Arial"/>
                <w:sz w:val="20"/>
              </w:rPr>
              <w:t>“Substantially Exceeds”</w:t>
            </w:r>
            <w:r w:rsidRPr="00FE01DF">
              <w:rPr>
                <w:rFonts w:cs="Arial"/>
                <w:sz w:val="20"/>
              </w:rPr>
              <w:t xml:space="preserve"> at the </w:t>
            </w:r>
            <w:r w:rsidR="00E15106" w:rsidRPr="00FE01DF">
              <w:rPr>
                <w:rFonts w:cs="Arial"/>
                <w:sz w:val="20"/>
              </w:rPr>
              <w:t xml:space="preserve">end of a </w:t>
            </w:r>
            <w:r w:rsidR="00AC2D3F" w:rsidRPr="00FE01DF">
              <w:rPr>
                <w:rFonts w:cs="Arial"/>
                <w:sz w:val="20"/>
              </w:rPr>
              <w:t>T</w:t>
            </w:r>
            <w:r w:rsidR="00E15106" w:rsidRPr="00FE01DF">
              <w:rPr>
                <w:rFonts w:cs="Arial"/>
                <w:sz w:val="20"/>
              </w:rPr>
              <w:t xml:space="preserve">raineeship </w:t>
            </w:r>
            <w:r w:rsidR="00800699" w:rsidRPr="00FE01DF">
              <w:rPr>
                <w:rFonts w:cs="Arial"/>
                <w:sz w:val="20"/>
              </w:rPr>
              <w:t>and at</w:t>
            </w:r>
            <w:r w:rsidR="00E15106" w:rsidRPr="00FE01DF">
              <w:rPr>
                <w:rFonts w:cs="Arial"/>
                <w:sz w:val="20"/>
              </w:rPr>
              <w:t xml:space="preserve"> the prior rating interval</w:t>
            </w:r>
            <w:r w:rsidRPr="00FE01DF">
              <w:rPr>
                <w:rFonts w:cs="Arial"/>
                <w:sz w:val="20"/>
              </w:rPr>
              <w:t xml:space="preserve">, </w:t>
            </w:r>
            <w:r w:rsidRPr="00FE01DF">
              <w:rPr>
                <w:rFonts w:cs="Arial"/>
                <w:sz w:val="20"/>
                <w:u w:val="single"/>
              </w:rPr>
              <w:t>do</w:t>
            </w:r>
            <w:r w:rsidR="004A0EE3" w:rsidRPr="00FE01DF">
              <w:rPr>
                <w:rFonts w:cs="Arial"/>
                <w:sz w:val="20"/>
                <w:u w:val="single"/>
              </w:rPr>
              <w:t xml:space="preserve"> </w:t>
            </w:r>
            <w:r w:rsidRPr="00FE01DF">
              <w:rPr>
                <w:rFonts w:cs="Arial"/>
                <w:sz w:val="20"/>
                <w:u w:val="single"/>
              </w:rPr>
              <w:t>not</w:t>
            </w:r>
            <w:r w:rsidRPr="00FE01DF">
              <w:rPr>
                <w:rFonts w:cs="Arial"/>
                <w:sz w:val="20"/>
              </w:rPr>
              <w:t xml:space="preserve"> add </w:t>
            </w:r>
            <w:r w:rsidR="00800699" w:rsidRPr="00FE01DF">
              <w:rPr>
                <w:rFonts w:cs="Arial"/>
                <w:sz w:val="20"/>
              </w:rPr>
              <w:t xml:space="preserve">the “Performance Advancement” </w:t>
            </w:r>
            <w:r w:rsidRPr="00FE01DF">
              <w:rPr>
                <w:rFonts w:cs="Arial"/>
                <w:sz w:val="20"/>
              </w:rPr>
              <w:t>to this salary.</w:t>
            </w:r>
          </w:p>
          <w:p w:rsidR="00E669C8" w:rsidRPr="00FE01DF" w:rsidRDefault="00E669C8" w:rsidP="007A6D23">
            <w:pPr>
              <w:jc w:val="both"/>
              <w:rPr>
                <w:rFonts w:cs="Arial"/>
                <w:sz w:val="20"/>
              </w:rPr>
            </w:pP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lastRenderedPageBreak/>
              <w:t xml:space="preserve">Prior Graded </w:t>
            </w:r>
            <w:r w:rsidR="00EF66EB" w:rsidRPr="00FE01DF">
              <w:rPr>
                <w:rFonts w:cs="Arial"/>
                <w:b/>
                <w:sz w:val="20"/>
              </w:rPr>
              <w:t xml:space="preserve">State </w:t>
            </w:r>
            <w:r w:rsidRPr="00FE01DF">
              <w:rPr>
                <w:rFonts w:cs="Arial"/>
                <w:b/>
                <w:sz w:val="20"/>
              </w:rPr>
              <w:t>Service</w:t>
            </w:r>
          </w:p>
        </w:tc>
        <w:tc>
          <w:tcPr>
            <w:tcW w:w="8010" w:type="dxa"/>
          </w:tcPr>
          <w:p w:rsidR="005976E1" w:rsidRPr="00FE01DF" w:rsidRDefault="00E669C8" w:rsidP="007A6D23">
            <w:pPr>
              <w:jc w:val="both"/>
              <w:rPr>
                <w:rFonts w:cs="Arial"/>
                <w:b/>
                <w:sz w:val="20"/>
                <w:u w:val="single"/>
              </w:rPr>
            </w:pPr>
            <w:r w:rsidRPr="00FE01DF">
              <w:rPr>
                <w:rFonts w:cs="Arial"/>
                <w:b/>
                <w:sz w:val="20"/>
                <w:u w:val="single"/>
              </w:rPr>
              <w:t>Starting Compensation</w:t>
            </w:r>
            <w:r w:rsidRPr="00FE01DF">
              <w:rPr>
                <w:rFonts w:cs="Arial"/>
                <w:sz w:val="20"/>
              </w:rPr>
              <w:t xml:space="preserve"> – The</w:t>
            </w:r>
            <w:r w:rsidR="008C2260" w:rsidRPr="00FE01DF">
              <w:rPr>
                <w:rFonts w:cs="Arial"/>
                <w:sz w:val="20"/>
              </w:rPr>
              <w:t xml:space="preserve"> higher of the </w:t>
            </w:r>
            <w:r w:rsidR="00CE1ABD" w:rsidRPr="00FE01DF">
              <w:rPr>
                <w:rFonts w:cs="Arial"/>
                <w:sz w:val="20"/>
              </w:rPr>
              <w:t xml:space="preserve">Hiring </w:t>
            </w:r>
            <w:r w:rsidR="008C2260" w:rsidRPr="00FE01DF">
              <w:rPr>
                <w:rFonts w:cs="Arial"/>
                <w:sz w:val="20"/>
              </w:rPr>
              <w:t>Rate of a</w:t>
            </w:r>
            <w:r w:rsidR="006774B5" w:rsidRPr="00FE01DF">
              <w:rPr>
                <w:rFonts w:cs="Arial"/>
                <w:sz w:val="20"/>
              </w:rPr>
              <w:t xml:space="preserve"> </w:t>
            </w:r>
            <w:r w:rsidRPr="00FE01DF">
              <w:rPr>
                <w:rFonts w:cs="Arial"/>
                <w:sz w:val="20"/>
              </w:rPr>
              <w:t xml:space="preserve">Traineeship </w:t>
            </w:r>
            <w:r w:rsidR="00134C9C" w:rsidRPr="00FE01DF">
              <w:rPr>
                <w:rFonts w:cs="Arial"/>
                <w:b/>
                <w:sz w:val="20"/>
                <w:u w:val="single"/>
              </w:rPr>
              <w:t>OR</w:t>
            </w:r>
            <w:r w:rsidRPr="00FE01DF">
              <w:rPr>
                <w:rFonts w:cs="Arial"/>
                <w:sz w:val="20"/>
              </w:rPr>
              <w:t xml:space="preserve"> </w:t>
            </w:r>
            <w:r w:rsidR="00381763" w:rsidRPr="00FE01DF">
              <w:rPr>
                <w:rFonts w:cs="Arial"/>
                <w:sz w:val="20"/>
              </w:rPr>
              <w:t>current graded</w:t>
            </w:r>
            <w:r w:rsidRPr="00FE01DF">
              <w:rPr>
                <w:rFonts w:cs="Arial"/>
                <w:sz w:val="20"/>
              </w:rPr>
              <w:t xml:space="preserve"> salary.</w:t>
            </w:r>
            <w:r w:rsidR="005976E1" w:rsidRPr="00FE01DF">
              <w:rPr>
                <w:rFonts w:cs="Arial"/>
                <w:sz w:val="20"/>
              </w:rPr>
              <w:t xml:space="preserve">  However, if an employee’s current graded position is higher than that which will be achieved at the end of a </w:t>
            </w:r>
            <w:proofErr w:type="gramStart"/>
            <w:r w:rsidR="00D63520" w:rsidRPr="00FE01DF">
              <w:rPr>
                <w:rFonts w:cs="Arial"/>
                <w:sz w:val="20"/>
              </w:rPr>
              <w:t>T</w:t>
            </w:r>
            <w:r w:rsidR="005976E1" w:rsidRPr="00FE01DF">
              <w:rPr>
                <w:rFonts w:cs="Arial"/>
                <w:sz w:val="20"/>
              </w:rPr>
              <w:t>raineeship,</w:t>
            </w:r>
            <w:proofErr w:type="gramEnd"/>
            <w:r w:rsidR="005976E1" w:rsidRPr="00FE01DF">
              <w:rPr>
                <w:rFonts w:cs="Arial"/>
                <w:sz w:val="20"/>
              </w:rPr>
              <w:t xml:space="preserve"> the employee’s salary </w:t>
            </w:r>
            <w:r w:rsidR="008F4BA5" w:rsidRPr="00FE01DF">
              <w:rPr>
                <w:rFonts w:cs="Arial"/>
                <w:sz w:val="20"/>
              </w:rPr>
              <w:t>may</w:t>
            </w:r>
            <w:r w:rsidR="005976E1" w:rsidRPr="00FE01DF">
              <w:rPr>
                <w:rFonts w:cs="Arial"/>
                <w:sz w:val="20"/>
              </w:rPr>
              <w:t xml:space="preserve"> be reconstructed based upon the grade level of the </w:t>
            </w:r>
            <w:r w:rsidR="00E45FD0">
              <w:rPr>
                <w:rFonts w:cs="Arial"/>
                <w:sz w:val="20"/>
              </w:rPr>
              <w:t>Target T</w:t>
            </w:r>
            <w:r w:rsidR="002B02A3">
              <w:rPr>
                <w:rFonts w:cs="Arial"/>
                <w:sz w:val="20"/>
              </w:rPr>
              <w:t>i</w:t>
            </w:r>
            <w:r w:rsidR="00E45FD0">
              <w:rPr>
                <w:rFonts w:cs="Arial"/>
                <w:sz w:val="20"/>
              </w:rPr>
              <w:t>tle</w:t>
            </w:r>
            <w:r w:rsidR="005976E1" w:rsidRPr="00FE01DF">
              <w:rPr>
                <w:rFonts w:cs="Arial"/>
                <w:sz w:val="20"/>
              </w:rPr>
              <w:t>.</w:t>
            </w:r>
          </w:p>
          <w:p w:rsidR="00E669C8" w:rsidRPr="00FE01DF" w:rsidRDefault="00E669C8" w:rsidP="007A6D23">
            <w:pPr>
              <w:jc w:val="both"/>
              <w:rPr>
                <w:rFonts w:cs="Arial"/>
                <w:sz w:val="20"/>
                <w:highlight w:val="green"/>
              </w:rPr>
            </w:pPr>
          </w:p>
          <w:p w:rsidR="00825E9A" w:rsidRPr="00FE01DF" w:rsidRDefault="00825E9A" w:rsidP="007A6D23">
            <w:pPr>
              <w:jc w:val="both"/>
              <w:rPr>
                <w:rFonts w:cs="Arial"/>
                <w:sz w:val="20"/>
              </w:rPr>
            </w:pPr>
            <w:r w:rsidRPr="00FE01DF">
              <w:rPr>
                <w:rFonts w:cs="Arial"/>
                <w:b/>
                <w:sz w:val="20"/>
                <w:u w:val="single"/>
              </w:rPr>
              <w:t>Compensation Progression</w:t>
            </w:r>
            <w:r w:rsidRPr="00FE01DF">
              <w:rPr>
                <w:rFonts w:cs="Arial"/>
                <w:sz w:val="20"/>
              </w:rPr>
              <w:t xml:space="preserve"> – If rated </w:t>
            </w:r>
            <w:r w:rsidR="00520E8F" w:rsidRPr="00FE01DF">
              <w:rPr>
                <w:rFonts w:cs="Arial"/>
                <w:sz w:val="20"/>
              </w:rPr>
              <w:t>“Substantially Exceeds”</w:t>
            </w:r>
            <w:r w:rsidRPr="00FE01DF">
              <w:rPr>
                <w:rFonts w:cs="Arial"/>
                <w:sz w:val="20"/>
              </w:rPr>
              <w:t xml:space="preserve"> at the mid-</w:t>
            </w:r>
            <w:r w:rsidR="0008679B" w:rsidRPr="00FE01DF">
              <w:rPr>
                <w:rFonts w:cs="Arial"/>
                <w:sz w:val="20"/>
              </w:rPr>
              <w:t>T</w:t>
            </w:r>
            <w:r w:rsidRPr="00FE01DF">
              <w:rPr>
                <w:rFonts w:cs="Arial"/>
                <w:sz w:val="20"/>
              </w:rPr>
              <w:t xml:space="preserve">raineeship level interval, add the applicable “Performance Advancement” on top of the current </w:t>
            </w:r>
            <w:r w:rsidR="001F4C64" w:rsidRPr="00FE01DF">
              <w:rPr>
                <w:rFonts w:cs="Arial"/>
                <w:sz w:val="20"/>
              </w:rPr>
              <w:t>T</w:t>
            </w:r>
            <w:r w:rsidRPr="00FE01DF">
              <w:rPr>
                <w:rFonts w:cs="Arial"/>
                <w:sz w:val="20"/>
              </w:rPr>
              <w:t>raineeship salary (the addition of the “Performance Advancement” cannot</w:t>
            </w:r>
            <w:r w:rsidR="001F4C64" w:rsidRPr="00FE01DF">
              <w:rPr>
                <w:rFonts w:cs="Arial"/>
                <w:sz w:val="20"/>
              </w:rPr>
              <w:t xml:space="preserve"> cause the salary to</w:t>
            </w:r>
            <w:r w:rsidRPr="00FE01DF">
              <w:rPr>
                <w:rFonts w:cs="Arial"/>
                <w:sz w:val="20"/>
              </w:rPr>
              <w:t xml:space="preserve"> exceed the “</w:t>
            </w:r>
            <w:r w:rsidR="00EE7AB9">
              <w:rPr>
                <w:rFonts w:cs="Arial"/>
                <w:sz w:val="20"/>
              </w:rPr>
              <w:t>Not to Exceed Amount</w:t>
            </w:r>
            <w:r w:rsidRPr="00FE01DF">
              <w:rPr>
                <w:rFonts w:cs="Arial"/>
                <w:sz w:val="20"/>
              </w:rPr>
              <w:t xml:space="preserve">”).  If </w:t>
            </w:r>
            <w:r w:rsidRPr="00FE01DF">
              <w:rPr>
                <w:rFonts w:cs="Arial"/>
                <w:sz w:val="20"/>
                <w:u w:val="single"/>
              </w:rPr>
              <w:t>not</w:t>
            </w:r>
            <w:r w:rsidRPr="00FE01DF">
              <w:rPr>
                <w:rFonts w:cs="Arial"/>
                <w:sz w:val="20"/>
              </w:rPr>
              <w:t xml:space="preserve"> rated </w:t>
            </w:r>
            <w:r w:rsidR="00520E8F" w:rsidRPr="00FE01DF">
              <w:rPr>
                <w:rFonts w:cs="Arial"/>
                <w:sz w:val="20"/>
              </w:rPr>
              <w:t>“Substantially Exceeds”</w:t>
            </w:r>
            <w:r w:rsidRPr="00FE01DF">
              <w:rPr>
                <w:rFonts w:cs="Arial"/>
                <w:sz w:val="20"/>
              </w:rPr>
              <w:t xml:space="preserve"> at the mid-</w:t>
            </w:r>
            <w:r w:rsidR="00EE7413" w:rsidRPr="00FE01DF">
              <w:rPr>
                <w:rFonts w:cs="Arial"/>
                <w:sz w:val="20"/>
              </w:rPr>
              <w:t>T</w:t>
            </w:r>
            <w:r w:rsidRPr="00FE01DF">
              <w:rPr>
                <w:rFonts w:cs="Arial"/>
                <w:sz w:val="20"/>
              </w:rPr>
              <w:t xml:space="preserve">raineeship level interval, continue </w:t>
            </w:r>
            <w:r w:rsidR="0090060E" w:rsidRPr="00FE01DF">
              <w:rPr>
                <w:rFonts w:cs="Arial"/>
                <w:sz w:val="20"/>
              </w:rPr>
              <w:t>T</w:t>
            </w:r>
            <w:r w:rsidRPr="00FE01DF">
              <w:rPr>
                <w:rFonts w:cs="Arial"/>
                <w:sz w:val="20"/>
              </w:rPr>
              <w:t>raineeship at current salary.  At the end of</w:t>
            </w:r>
            <w:r w:rsidR="00DF2136" w:rsidRPr="00FE01DF">
              <w:rPr>
                <w:rFonts w:cs="Arial"/>
                <w:sz w:val="20"/>
              </w:rPr>
              <w:t xml:space="preserve"> the</w:t>
            </w:r>
            <w:r w:rsidRPr="00FE01DF">
              <w:rPr>
                <w:rFonts w:cs="Arial"/>
                <w:sz w:val="20"/>
              </w:rPr>
              <w:t xml:space="preserve"> </w:t>
            </w:r>
            <w:r w:rsidR="009C189C" w:rsidRPr="00FE01DF">
              <w:rPr>
                <w:rFonts w:cs="Arial"/>
                <w:sz w:val="20"/>
              </w:rPr>
              <w:t>T</w:t>
            </w:r>
            <w:r w:rsidRPr="00FE01DF">
              <w:rPr>
                <w:rFonts w:cs="Arial"/>
                <w:sz w:val="20"/>
              </w:rPr>
              <w:t xml:space="preserve">raineeship level, pay the higher of the current </w:t>
            </w:r>
            <w:r w:rsidR="00A22883" w:rsidRPr="00FE01DF">
              <w:rPr>
                <w:rFonts w:cs="Arial"/>
                <w:sz w:val="20"/>
              </w:rPr>
              <w:t>T</w:t>
            </w:r>
            <w:r w:rsidRPr="00FE01DF">
              <w:rPr>
                <w:rFonts w:cs="Arial"/>
                <w:sz w:val="20"/>
              </w:rPr>
              <w:t xml:space="preserve">raineeship salary </w:t>
            </w:r>
            <w:r w:rsidR="007C1725" w:rsidRPr="00FE01DF">
              <w:rPr>
                <w:rFonts w:cs="Arial"/>
                <w:b/>
                <w:sz w:val="20"/>
                <w:u w:val="single"/>
              </w:rPr>
              <w:t>OR</w:t>
            </w:r>
            <w:r w:rsidRPr="00FE01DF">
              <w:rPr>
                <w:rFonts w:cs="Arial"/>
                <w:sz w:val="20"/>
              </w:rPr>
              <w:t xml:space="preserve"> the Hiring Rate of the </w:t>
            </w:r>
            <w:r w:rsidR="009D62E7" w:rsidRPr="00FE01DF">
              <w:rPr>
                <w:rFonts w:cs="Arial"/>
                <w:sz w:val="20"/>
              </w:rPr>
              <w:t>Trainee</w:t>
            </w:r>
            <w:r w:rsidRPr="00FE01DF">
              <w:rPr>
                <w:rFonts w:cs="Arial"/>
                <w:sz w:val="20"/>
              </w:rPr>
              <w:t xml:space="preserve"> title in conjunction with the movement between </w:t>
            </w:r>
            <w:r w:rsidR="009D62E7" w:rsidRPr="00FE01DF">
              <w:rPr>
                <w:rFonts w:cs="Arial"/>
                <w:sz w:val="20"/>
              </w:rPr>
              <w:t>Trainee</w:t>
            </w:r>
            <w:r w:rsidRPr="00FE01DF">
              <w:rPr>
                <w:rFonts w:cs="Arial"/>
                <w:sz w:val="20"/>
              </w:rPr>
              <w:t xml:space="preserve"> levels.  Additionally, if rated </w:t>
            </w:r>
            <w:r w:rsidR="00520E8F" w:rsidRPr="00FE01DF">
              <w:rPr>
                <w:rFonts w:cs="Arial"/>
                <w:sz w:val="20"/>
              </w:rPr>
              <w:t>“Substantially Exceeds”</w:t>
            </w:r>
            <w:r w:rsidRPr="00FE01DF">
              <w:rPr>
                <w:rFonts w:cs="Arial"/>
                <w:sz w:val="20"/>
              </w:rPr>
              <w:t xml:space="preserve"> at the end of a </w:t>
            </w:r>
            <w:r w:rsidR="00A22883" w:rsidRPr="00FE01DF">
              <w:rPr>
                <w:rFonts w:cs="Arial"/>
                <w:sz w:val="20"/>
              </w:rPr>
              <w:t>T</w:t>
            </w:r>
            <w:r w:rsidRPr="00FE01DF">
              <w:rPr>
                <w:rFonts w:cs="Arial"/>
                <w:sz w:val="20"/>
              </w:rPr>
              <w:t xml:space="preserve">raineeship level interval, add the applicable “Performance Advancement” on top of the new </w:t>
            </w:r>
            <w:r w:rsidR="009D62E7" w:rsidRPr="00FE01DF">
              <w:rPr>
                <w:rFonts w:cs="Arial"/>
                <w:sz w:val="20"/>
              </w:rPr>
              <w:t>Trainee</w:t>
            </w:r>
            <w:r w:rsidRPr="00FE01DF">
              <w:rPr>
                <w:rFonts w:cs="Arial"/>
                <w:sz w:val="20"/>
              </w:rPr>
              <w:t xml:space="preserve"> level salary (the addition of the “Performance Advancement” cannot exceed the “</w:t>
            </w:r>
            <w:r w:rsidR="00EE7AB9">
              <w:rPr>
                <w:rFonts w:cs="Arial"/>
                <w:sz w:val="20"/>
              </w:rPr>
              <w:t>Not to Exceed Amount</w:t>
            </w:r>
            <w:r w:rsidRPr="00FE01DF">
              <w:rPr>
                <w:rFonts w:cs="Arial"/>
                <w:sz w:val="20"/>
              </w:rPr>
              <w:t xml:space="preserve">”).  If </w:t>
            </w:r>
            <w:r w:rsidRPr="00FE01DF">
              <w:rPr>
                <w:rFonts w:cs="Arial"/>
                <w:sz w:val="20"/>
                <w:u w:val="single"/>
              </w:rPr>
              <w:t>not</w:t>
            </w:r>
            <w:r w:rsidRPr="00FE01DF">
              <w:rPr>
                <w:rFonts w:cs="Arial"/>
                <w:sz w:val="20"/>
              </w:rPr>
              <w:t xml:space="preserve"> rated </w:t>
            </w:r>
            <w:r w:rsidR="00520E8F" w:rsidRPr="00FE01DF">
              <w:rPr>
                <w:rFonts w:cs="Arial"/>
                <w:sz w:val="20"/>
              </w:rPr>
              <w:t>“Substantially Exceeds</w:t>
            </w:r>
            <w:r w:rsidR="007C1725" w:rsidRPr="00FE01DF">
              <w:rPr>
                <w:rFonts w:cs="Arial"/>
                <w:sz w:val="20"/>
              </w:rPr>
              <w:t>,</w:t>
            </w:r>
            <w:r w:rsidR="00520E8F" w:rsidRPr="00FE01DF">
              <w:rPr>
                <w:rFonts w:cs="Arial"/>
                <w:sz w:val="20"/>
              </w:rPr>
              <w:t>”</w:t>
            </w:r>
            <w:r w:rsidRPr="00FE01DF">
              <w:rPr>
                <w:rFonts w:cs="Arial"/>
                <w:sz w:val="20"/>
              </w:rPr>
              <w:t xml:space="preserve"> continue </w:t>
            </w:r>
            <w:r w:rsidR="00C91C79" w:rsidRPr="00FE01DF">
              <w:rPr>
                <w:rFonts w:cs="Arial"/>
                <w:sz w:val="20"/>
              </w:rPr>
              <w:t>T</w:t>
            </w:r>
            <w:r w:rsidRPr="00FE01DF">
              <w:rPr>
                <w:rFonts w:cs="Arial"/>
                <w:sz w:val="20"/>
              </w:rPr>
              <w:t xml:space="preserve">raineeship at the new </w:t>
            </w:r>
            <w:r w:rsidR="009D62E7" w:rsidRPr="00FE01DF">
              <w:rPr>
                <w:rFonts w:cs="Arial"/>
                <w:sz w:val="20"/>
              </w:rPr>
              <w:t>Trainee</w:t>
            </w:r>
            <w:r w:rsidRPr="00FE01DF">
              <w:rPr>
                <w:rFonts w:cs="Arial"/>
                <w:sz w:val="20"/>
              </w:rPr>
              <w:t xml:space="preserve"> level salary.</w:t>
            </w:r>
          </w:p>
          <w:p w:rsidR="00E669C8" w:rsidRPr="00FE01DF" w:rsidRDefault="00E669C8" w:rsidP="007A6D23">
            <w:pPr>
              <w:jc w:val="both"/>
              <w:rPr>
                <w:rFonts w:cs="Arial"/>
                <w:sz w:val="20"/>
                <w:highlight w:val="green"/>
              </w:rPr>
            </w:pPr>
          </w:p>
          <w:p w:rsidR="00B8549A" w:rsidRPr="00FE01DF" w:rsidRDefault="00E669C8" w:rsidP="007A6D23">
            <w:pPr>
              <w:jc w:val="both"/>
              <w:rPr>
                <w:rFonts w:cs="Arial"/>
                <w:sz w:val="20"/>
              </w:rPr>
            </w:pPr>
            <w:r w:rsidRPr="00FE01DF">
              <w:rPr>
                <w:rFonts w:cs="Arial"/>
                <w:b/>
                <w:sz w:val="20"/>
                <w:u w:val="single"/>
              </w:rPr>
              <w:t>Ending Compensation</w:t>
            </w:r>
            <w:r w:rsidRPr="00FE01DF">
              <w:rPr>
                <w:rFonts w:cs="Arial"/>
                <w:sz w:val="20"/>
              </w:rPr>
              <w:t xml:space="preserve"> – </w:t>
            </w:r>
            <w:r w:rsidR="00892B63" w:rsidRPr="00FE01DF">
              <w:rPr>
                <w:rFonts w:cs="Arial"/>
                <w:sz w:val="20"/>
              </w:rPr>
              <w:t xml:space="preserve">The higher of the current salary plus the “Increase Upon Completion” </w:t>
            </w:r>
            <w:r w:rsidR="007C1725" w:rsidRPr="00FE01DF">
              <w:rPr>
                <w:rFonts w:cs="Arial"/>
                <w:b/>
                <w:sz w:val="20"/>
                <w:u w:val="single"/>
              </w:rPr>
              <w:t>OR</w:t>
            </w:r>
            <w:r w:rsidR="00892B63" w:rsidRPr="00FE01DF">
              <w:rPr>
                <w:rFonts w:cs="Arial"/>
                <w:sz w:val="20"/>
              </w:rPr>
              <w:t xml:space="preserve"> the Hiring Rate of the </w:t>
            </w:r>
            <w:r w:rsidR="002B02A3">
              <w:rPr>
                <w:rFonts w:cs="Arial"/>
                <w:sz w:val="20"/>
              </w:rPr>
              <w:t>Target Title</w:t>
            </w:r>
            <w:r w:rsidR="00892B63" w:rsidRPr="00FE01DF">
              <w:rPr>
                <w:rFonts w:cs="Arial"/>
                <w:sz w:val="20"/>
              </w:rPr>
              <w:t xml:space="preserve">.  If rated </w:t>
            </w:r>
            <w:r w:rsidR="00520E8F" w:rsidRPr="00FE01DF">
              <w:rPr>
                <w:rFonts w:cs="Arial"/>
                <w:sz w:val="20"/>
              </w:rPr>
              <w:t>“Substantially Exceeds”</w:t>
            </w:r>
            <w:r w:rsidR="00892B63" w:rsidRPr="00FE01DF">
              <w:rPr>
                <w:rFonts w:cs="Arial"/>
                <w:sz w:val="20"/>
              </w:rPr>
              <w:t xml:space="preserve"> at the completion of the </w:t>
            </w:r>
            <w:r w:rsidR="009D62E7" w:rsidRPr="00FE01DF">
              <w:rPr>
                <w:rFonts w:cs="Arial"/>
                <w:sz w:val="20"/>
              </w:rPr>
              <w:t>Traineeship</w:t>
            </w:r>
            <w:r w:rsidR="00892B63" w:rsidRPr="00FE01DF">
              <w:rPr>
                <w:rFonts w:cs="Arial"/>
                <w:sz w:val="20"/>
              </w:rPr>
              <w:t xml:space="preserve"> </w:t>
            </w:r>
            <w:r w:rsidR="007C1725" w:rsidRPr="00FE01DF">
              <w:rPr>
                <w:rFonts w:cs="Arial"/>
                <w:b/>
                <w:sz w:val="20"/>
                <w:u w:val="single"/>
              </w:rPr>
              <w:t>AND</w:t>
            </w:r>
            <w:r w:rsidR="00892B63" w:rsidRPr="00FE01DF">
              <w:rPr>
                <w:rFonts w:cs="Arial"/>
                <w:sz w:val="20"/>
              </w:rPr>
              <w:t xml:space="preserve"> also rated </w:t>
            </w:r>
            <w:r w:rsidR="00520E8F" w:rsidRPr="00FE01DF">
              <w:rPr>
                <w:rFonts w:cs="Arial"/>
                <w:sz w:val="20"/>
              </w:rPr>
              <w:t>“Substantially Exceeds”</w:t>
            </w:r>
            <w:r w:rsidR="00892B63" w:rsidRPr="00FE01DF">
              <w:rPr>
                <w:rFonts w:cs="Arial"/>
                <w:sz w:val="20"/>
              </w:rPr>
              <w:t xml:space="preserve"> at the completion of the prior rating period, add the applicable “Performance Advancement” on top of the current </w:t>
            </w:r>
            <w:r w:rsidR="009D62E7" w:rsidRPr="00FE01DF">
              <w:rPr>
                <w:rFonts w:cs="Arial"/>
                <w:sz w:val="20"/>
              </w:rPr>
              <w:t>Traineeship</w:t>
            </w:r>
            <w:r w:rsidR="00892B63" w:rsidRPr="00FE01DF">
              <w:rPr>
                <w:rFonts w:cs="Arial"/>
                <w:sz w:val="20"/>
              </w:rPr>
              <w:t xml:space="preserve"> salary </w:t>
            </w:r>
            <w:r w:rsidR="007C1725" w:rsidRPr="00FE01DF">
              <w:rPr>
                <w:rFonts w:cs="Arial"/>
                <w:b/>
                <w:sz w:val="20"/>
                <w:u w:val="single"/>
              </w:rPr>
              <w:t>AND</w:t>
            </w:r>
            <w:r w:rsidR="00892B63" w:rsidRPr="00FE01DF">
              <w:rPr>
                <w:rFonts w:cs="Arial"/>
                <w:sz w:val="20"/>
              </w:rPr>
              <w:t xml:space="preserve"> the Hiring Rate of the full performance level title (the addition of the “Performance Advancement” cannot exceed the “</w:t>
            </w:r>
            <w:r w:rsidR="00EE7AB9">
              <w:rPr>
                <w:rFonts w:cs="Arial"/>
                <w:sz w:val="20"/>
              </w:rPr>
              <w:t>Not to Exceed Amount</w:t>
            </w:r>
            <w:r w:rsidR="00892B63" w:rsidRPr="00FE01DF">
              <w:rPr>
                <w:rFonts w:cs="Arial"/>
                <w:sz w:val="20"/>
              </w:rPr>
              <w:t xml:space="preserve">”).  </w:t>
            </w:r>
            <w:r w:rsidR="001A0459" w:rsidRPr="00FE01DF">
              <w:rPr>
                <w:rFonts w:cs="Arial"/>
                <w:sz w:val="20"/>
              </w:rPr>
              <w:t xml:space="preserve">Then pay the higher of the current salary plus the </w:t>
            </w:r>
            <w:r w:rsidR="007C1725" w:rsidRPr="00FE01DF">
              <w:rPr>
                <w:rFonts w:cs="Arial"/>
                <w:sz w:val="20"/>
              </w:rPr>
              <w:t xml:space="preserve">“Performance Advancement” plus the </w:t>
            </w:r>
            <w:r w:rsidR="001A0459" w:rsidRPr="00FE01DF">
              <w:rPr>
                <w:rFonts w:cs="Arial"/>
                <w:sz w:val="20"/>
              </w:rPr>
              <w:t xml:space="preserve">“Increase Upon Completion” of the </w:t>
            </w:r>
            <w:r w:rsidR="009D62E7" w:rsidRPr="00FE01DF">
              <w:rPr>
                <w:rFonts w:cs="Arial"/>
                <w:sz w:val="20"/>
              </w:rPr>
              <w:t>Trainee</w:t>
            </w:r>
            <w:r w:rsidR="001A0459" w:rsidRPr="00FE01DF">
              <w:rPr>
                <w:rFonts w:cs="Arial"/>
                <w:sz w:val="20"/>
              </w:rPr>
              <w:t xml:space="preserve"> title </w:t>
            </w:r>
            <w:r w:rsidR="007C1725" w:rsidRPr="00FE01DF">
              <w:rPr>
                <w:rFonts w:cs="Arial"/>
                <w:b/>
                <w:sz w:val="20"/>
                <w:u w:val="single"/>
              </w:rPr>
              <w:t>OR</w:t>
            </w:r>
            <w:r w:rsidR="001A0459" w:rsidRPr="00FE01DF">
              <w:rPr>
                <w:rFonts w:cs="Arial"/>
                <w:sz w:val="20"/>
              </w:rPr>
              <w:t xml:space="preserve"> the Hiring Rate of the full performance level title</w:t>
            </w:r>
            <w:r w:rsidR="007C1725" w:rsidRPr="00FE01DF">
              <w:rPr>
                <w:rFonts w:cs="Arial"/>
                <w:sz w:val="20"/>
              </w:rPr>
              <w:t xml:space="preserve"> plus the “Performance Advancement</w:t>
            </w:r>
            <w:r w:rsidR="001A0459" w:rsidRPr="00FE01DF">
              <w:rPr>
                <w:rFonts w:cs="Arial"/>
                <w:sz w:val="20"/>
              </w:rPr>
              <w:t>.</w:t>
            </w:r>
            <w:r w:rsidR="007C1725" w:rsidRPr="00FE01DF">
              <w:rPr>
                <w:rFonts w:cs="Arial"/>
                <w:sz w:val="20"/>
              </w:rPr>
              <w:t>”</w:t>
            </w:r>
            <w:r w:rsidR="001A0459" w:rsidRPr="00FE01DF">
              <w:rPr>
                <w:rFonts w:cs="Arial"/>
                <w:sz w:val="20"/>
              </w:rPr>
              <w:t xml:space="preserve">  </w:t>
            </w:r>
            <w:r w:rsidR="00892B63" w:rsidRPr="00FE01DF">
              <w:rPr>
                <w:rFonts w:cs="Arial"/>
                <w:sz w:val="20"/>
              </w:rPr>
              <w:t xml:space="preserve">If </w:t>
            </w:r>
            <w:r w:rsidR="00892B63" w:rsidRPr="00FE01DF">
              <w:rPr>
                <w:rFonts w:cs="Arial"/>
                <w:sz w:val="20"/>
                <w:u w:val="single"/>
              </w:rPr>
              <w:t>not</w:t>
            </w:r>
            <w:r w:rsidR="00892B63" w:rsidRPr="00FE01DF">
              <w:rPr>
                <w:rFonts w:cs="Arial"/>
                <w:sz w:val="20"/>
              </w:rPr>
              <w:t xml:space="preserve"> rated </w:t>
            </w:r>
            <w:r w:rsidR="00520E8F" w:rsidRPr="00FE01DF">
              <w:rPr>
                <w:rFonts w:cs="Arial"/>
                <w:sz w:val="20"/>
              </w:rPr>
              <w:t>“Substantially Exceeds”</w:t>
            </w:r>
            <w:r w:rsidR="00892B63" w:rsidRPr="00FE01DF">
              <w:rPr>
                <w:rFonts w:cs="Arial"/>
                <w:sz w:val="20"/>
              </w:rPr>
              <w:t xml:space="preserve"> at the end of a </w:t>
            </w:r>
            <w:r w:rsidR="009D62E7" w:rsidRPr="00FE01DF">
              <w:rPr>
                <w:rFonts w:cs="Arial"/>
                <w:sz w:val="20"/>
              </w:rPr>
              <w:t>Traineeship</w:t>
            </w:r>
            <w:r w:rsidR="00892B63" w:rsidRPr="00FE01DF">
              <w:rPr>
                <w:rFonts w:cs="Arial"/>
                <w:sz w:val="20"/>
              </w:rPr>
              <w:t xml:space="preserve"> and at the prior rating interval, </w:t>
            </w:r>
            <w:r w:rsidR="00892B63" w:rsidRPr="00FE01DF">
              <w:rPr>
                <w:rFonts w:cs="Arial"/>
                <w:sz w:val="20"/>
                <w:u w:val="single"/>
              </w:rPr>
              <w:t>do not</w:t>
            </w:r>
            <w:r w:rsidR="00892B63" w:rsidRPr="00FE01DF">
              <w:rPr>
                <w:rFonts w:cs="Arial"/>
                <w:sz w:val="20"/>
              </w:rPr>
              <w:t xml:space="preserve"> add the “Performance Advancement” to this salary.</w:t>
            </w:r>
          </w:p>
          <w:p w:rsidR="000D0A29" w:rsidRPr="00FE01DF" w:rsidRDefault="000D0A29" w:rsidP="007A6D23">
            <w:pPr>
              <w:jc w:val="both"/>
              <w:rPr>
                <w:rFonts w:cs="Arial"/>
                <w:sz w:val="20"/>
              </w:rPr>
            </w:pPr>
          </w:p>
        </w:tc>
      </w:tr>
    </w:tbl>
    <w:p w:rsidR="00BE4CD2" w:rsidRPr="00FE01DF" w:rsidRDefault="00BE4CD2" w:rsidP="00026499">
      <w:pPr>
        <w:jc w:val="both"/>
        <w:rPr>
          <w:rFonts w:cs="Arial"/>
        </w:rPr>
      </w:pPr>
    </w:p>
    <w:sectPr w:rsidR="00BE4CD2" w:rsidRPr="00FE01DF" w:rsidSect="009A6004">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B2" w:rsidRDefault="005B7BB2">
      <w:r>
        <w:separator/>
      </w:r>
    </w:p>
  </w:endnote>
  <w:endnote w:type="continuationSeparator" w:id="0">
    <w:p w:rsidR="005B7BB2" w:rsidRDefault="005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rsidP="00592A14">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652345">
      <w:rPr>
        <w:rStyle w:val="PageNumber"/>
        <w:noProof/>
      </w:rPr>
      <w:t>2</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Pr="00DD40B2" w:rsidRDefault="005B7BB2" w:rsidP="00592A14">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652345">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B2" w:rsidRDefault="005B7BB2">
      <w:r>
        <w:separator/>
      </w:r>
    </w:p>
  </w:footnote>
  <w:footnote w:type="continuationSeparator" w:id="0">
    <w:p w:rsidR="005B7BB2" w:rsidRDefault="005B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105C3"/>
    <w:rsid w:val="00010800"/>
    <w:rsid w:val="00014C94"/>
    <w:rsid w:val="000202C2"/>
    <w:rsid w:val="00020D2A"/>
    <w:rsid w:val="00021594"/>
    <w:rsid w:val="00021CEB"/>
    <w:rsid w:val="00022EBB"/>
    <w:rsid w:val="000234E1"/>
    <w:rsid w:val="00023B90"/>
    <w:rsid w:val="00026499"/>
    <w:rsid w:val="00026568"/>
    <w:rsid w:val="00026F30"/>
    <w:rsid w:val="0002767C"/>
    <w:rsid w:val="0003406A"/>
    <w:rsid w:val="00034C2E"/>
    <w:rsid w:val="00034DC2"/>
    <w:rsid w:val="00036F16"/>
    <w:rsid w:val="00037501"/>
    <w:rsid w:val="000406E1"/>
    <w:rsid w:val="00040C96"/>
    <w:rsid w:val="000424B3"/>
    <w:rsid w:val="00043602"/>
    <w:rsid w:val="00044197"/>
    <w:rsid w:val="00044791"/>
    <w:rsid w:val="0005142A"/>
    <w:rsid w:val="00057243"/>
    <w:rsid w:val="0006067B"/>
    <w:rsid w:val="000623FA"/>
    <w:rsid w:val="00062CEB"/>
    <w:rsid w:val="00062ED0"/>
    <w:rsid w:val="000663F4"/>
    <w:rsid w:val="00071906"/>
    <w:rsid w:val="000805DD"/>
    <w:rsid w:val="000809F9"/>
    <w:rsid w:val="00081C21"/>
    <w:rsid w:val="00082A62"/>
    <w:rsid w:val="000838DC"/>
    <w:rsid w:val="0008489D"/>
    <w:rsid w:val="0008540E"/>
    <w:rsid w:val="00085B05"/>
    <w:rsid w:val="0008679B"/>
    <w:rsid w:val="000916B3"/>
    <w:rsid w:val="000925A1"/>
    <w:rsid w:val="0009358C"/>
    <w:rsid w:val="0009505A"/>
    <w:rsid w:val="00097733"/>
    <w:rsid w:val="000A3942"/>
    <w:rsid w:val="000B0FD2"/>
    <w:rsid w:val="000B4574"/>
    <w:rsid w:val="000B4973"/>
    <w:rsid w:val="000B51AD"/>
    <w:rsid w:val="000C1BA8"/>
    <w:rsid w:val="000C2F0E"/>
    <w:rsid w:val="000C41EB"/>
    <w:rsid w:val="000C5FFD"/>
    <w:rsid w:val="000C6A0A"/>
    <w:rsid w:val="000C75D1"/>
    <w:rsid w:val="000D0A29"/>
    <w:rsid w:val="000D3BE5"/>
    <w:rsid w:val="000D490A"/>
    <w:rsid w:val="000D5892"/>
    <w:rsid w:val="000E6647"/>
    <w:rsid w:val="000F0A84"/>
    <w:rsid w:val="000F0CF8"/>
    <w:rsid w:val="000F189E"/>
    <w:rsid w:val="000F3044"/>
    <w:rsid w:val="000F55B5"/>
    <w:rsid w:val="001002F1"/>
    <w:rsid w:val="0010385D"/>
    <w:rsid w:val="001068CE"/>
    <w:rsid w:val="00112CA0"/>
    <w:rsid w:val="00114AD7"/>
    <w:rsid w:val="00116EEC"/>
    <w:rsid w:val="001224CF"/>
    <w:rsid w:val="001226B5"/>
    <w:rsid w:val="00122954"/>
    <w:rsid w:val="00123F62"/>
    <w:rsid w:val="0012483C"/>
    <w:rsid w:val="00124A7D"/>
    <w:rsid w:val="00125A35"/>
    <w:rsid w:val="0012632A"/>
    <w:rsid w:val="001276BD"/>
    <w:rsid w:val="0013070A"/>
    <w:rsid w:val="001307C0"/>
    <w:rsid w:val="00130EC3"/>
    <w:rsid w:val="00131226"/>
    <w:rsid w:val="00131405"/>
    <w:rsid w:val="001328F8"/>
    <w:rsid w:val="00132E70"/>
    <w:rsid w:val="00134C9C"/>
    <w:rsid w:val="00136643"/>
    <w:rsid w:val="00136C77"/>
    <w:rsid w:val="00140517"/>
    <w:rsid w:val="00141B4C"/>
    <w:rsid w:val="00143707"/>
    <w:rsid w:val="00144AC9"/>
    <w:rsid w:val="00144B72"/>
    <w:rsid w:val="00151924"/>
    <w:rsid w:val="00152110"/>
    <w:rsid w:val="00152555"/>
    <w:rsid w:val="0015274C"/>
    <w:rsid w:val="00161DFB"/>
    <w:rsid w:val="0016517E"/>
    <w:rsid w:val="00167931"/>
    <w:rsid w:val="00170F7A"/>
    <w:rsid w:val="001732A4"/>
    <w:rsid w:val="0017382F"/>
    <w:rsid w:val="00180363"/>
    <w:rsid w:val="00190428"/>
    <w:rsid w:val="001943CC"/>
    <w:rsid w:val="00196CEC"/>
    <w:rsid w:val="001A0459"/>
    <w:rsid w:val="001A1D0F"/>
    <w:rsid w:val="001A3206"/>
    <w:rsid w:val="001B01C4"/>
    <w:rsid w:val="001C0855"/>
    <w:rsid w:val="001C0BDA"/>
    <w:rsid w:val="001C4CC6"/>
    <w:rsid w:val="001C678B"/>
    <w:rsid w:val="001C69E1"/>
    <w:rsid w:val="001D0F7E"/>
    <w:rsid w:val="001D1FEC"/>
    <w:rsid w:val="001D3B45"/>
    <w:rsid w:val="001D46C9"/>
    <w:rsid w:val="001D5207"/>
    <w:rsid w:val="001D5952"/>
    <w:rsid w:val="001D62DF"/>
    <w:rsid w:val="001E342C"/>
    <w:rsid w:val="001E5695"/>
    <w:rsid w:val="001F04C2"/>
    <w:rsid w:val="001F385C"/>
    <w:rsid w:val="001F4C64"/>
    <w:rsid w:val="00201321"/>
    <w:rsid w:val="0020317D"/>
    <w:rsid w:val="00206902"/>
    <w:rsid w:val="00231278"/>
    <w:rsid w:val="00231BF5"/>
    <w:rsid w:val="00231DDF"/>
    <w:rsid w:val="00234FF8"/>
    <w:rsid w:val="00235B4D"/>
    <w:rsid w:val="00237D5B"/>
    <w:rsid w:val="002401E4"/>
    <w:rsid w:val="00243DD1"/>
    <w:rsid w:val="002477F0"/>
    <w:rsid w:val="00247E54"/>
    <w:rsid w:val="00253096"/>
    <w:rsid w:val="002602BA"/>
    <w:rsid w:val="00260E48"/>
    <w:rsid w:val="00261EFA"/>
    <w:rsid w:val="00262426"/>
    <w:rsid w:val="002630AC"/>
    <w:rsid w:val="00263E63"/>
    <w:rsid w:val="00266D58"/>
    <w:rsid w:val="0027024F"/>
    <w:rsid w:val="00271C9A"/>
    <w:rsid w:val="0027678C"/>
    <w:rsid w:val="00277FD2"/>
    <w:rsid w:val="0028185E"/>
    <w:rsid w:val="002836AF"/>
    <w:rsid w:val="002855DD"/>
    <w:rsid w:val="0028796E"/>
    <w:rsid w:val="00290BAB"/>
    <w:rsid w:val="00293D70"/>
    <w:rsid w:val="0029586B"/>
    <w:rsid w:val="00296A6C"/>
    <w:rsid w:val="002A0A56"/>
    <w:rsid w:val="002A3DB7"/>
    <w:rsid w:val="002A56BA"/>
    <w:rsid w:val="002B02A3"/>
    <w:rsid w:val="002B1A24"/>
    <w:rsid w:val="002C235D"/>
    <w:rsid w:val="002C28EC"/>
    <w:rsid w:val="002C4563"/>
    <w:rsid w:val="002D06CA"/>
    <w:rsid w:val="002D16B5"/>
    <w:rsid w:val="002D1D0D"/>
    <w:rsid w:val="002D2C17"/>
    <w:rsid w:val="002D57ED"/>
    <w:rsid w:val="002D5C9C"/>
    <w:rsid w:val="002D740A"/>
    <w:rsid w:val="002D7D48"/>
    <w:rsid w:val="002E3361"/>
    <w:rsid w:val="002E49B2"/>
    <w:rsid w:val="002E691D"/>
    <w:rsid w:val="002F2D0D"/>
    <w:rsid w:val="002F33B5"/>
    <w:rsid w:val="002F342E"/>
    <w:rsid w:val="002F5089"/>
    <w:rsid w:val="002F674C"/>
    <w:rsid w:val="00302101"/>
    <w:rsid w:val="00302AB6"/>
    <w:rsid w:val="003047F2"/>
    <w:rsid w:val="0031658E"/>
    <w:rsid w:val="00316697"/>
    <w:rsid w:val="003216E8"/>
    <w:rsid w:val="00321A39"/>
    <w:rsid w:val="0032227F"/>
    <w:rsid w:val="00324E05"/>
    <w:rsid w:val="00327A68"/>
    <w:rsid w:val="00336045"/>
    <w:rsid w:val="00337C3E"/>
    <w:rsid w:val="003400A6"/>
    <w:rsid w:val="00341655"/>
    <w:rsid w:val="003417DA"/>
    <w:rsid w:val="003459C6"/>
    <w:rsid w:val="00350C15"/>
    <w:rsid w:val="003553DC"/>
    <w:rsid w:val="003569CF"/>
    <w:rsid w:val="00360153"/>
    <w:rsid w:val="00360E59"/>
    <w:rsid w:val="0036110F"/>
    <w:rsid w:val="00366F60"/>
    <w:rsid w:val="00373733"/>
    <w:rsid w:val="0037597C"/>
    <w:rsid w:val="00377953"/>
    <w:rsid w:val="00381763"/>
    <w:rsid w:val="00381F36"/>
    <w:rsid w:val="00383B39"/>
    <w:rsid w:val="00386498"/>
    <w:rsid w:val="00390DDA"/>
    <w:rsid w:val="00392071"/>
    <w:rsid w:val="003949D0"/>
    <w:rsid w:val="00395657"/>
    <w:rsid w:val="00397EC1"/>
    <w:rsid w:val="003A13DF"/>
    <w:rsid w:val="003B0D82"/>
    <w:rsid w:val="003B0EF1"/>
    <w:rsid w:val="003B3DD0"/>
    <w:rsid w:val="003B4717"/>
    <w:rsid w:val="003B4ACB"/>
    <w:rsid w:val="003B5FB6"/>
    <w:rsid w:val="003C30DD"/>
    <w:rsid w:val="003C4BB6"/>
    <w:rsid w:val="003C7C6E"/>
    <w:rsid w:val="003D0B49"/>
    <w:rsid w:val="003D2452"/>
    <w:rsid w:val="003D5085"/>
    <w:rsid w:val="003E0F4F"/>
    <w:rsid w:val="003F5594"/>
    <w:rsid w:val="003F6582"/>
    <w:rsid w:val="00400141"/>
    <w:rsid w:val="00402AE1"/>
    <w:rsid w:val="00403601"/>
    <w:rsid w:val="004053FE"/>
    <w:rsid w:val="004072A0"/>
    <w:rsid w:val="00407FD9"/>
    <w:rsid w:val="0041316E"/>
    <w:rsid w:val="00414089"/>
    <w:rsid w:val="00417055"/>
    <w:rsid w:val="00417784"/>
    <w:rsid w:val="00423C2F"/>
    <w:rsid w:val="00435B57"/>
    <w:rsid w:val="00435E66"/>
    <w:rsid w:val="00436701"/>
    <w:rsid w:val="00436E22"/>
    <w:rsid w:val="00436FDA"/>
    <w:rsid w:val="00440434"/>
    <w:rsid w:val="004407AD"/>
    <w:rsid w:val="004410CF"/>
    <w:rsid w:val="00450FFB"/>
    <w:rsid w:val="004519D3"/>
    <w:rsid w:val="00453F8A"/>
    <w:rsid w:val="0045712E"/>
    <w:rsid w:val="00461A0D"/>
    <w:rsid w:val="00467801"/>
    <w:rsid w:val="004704AB"/>
    <w:rsid w:val="00472FC8"/>
    <w:rsid w:val="004738A5"/>
    <w:rsid w:val="00473FBB"/>
    <w:rsid w:val="00474AB6"/>
    <w:rsid w:val="0047575D"/>
    <w:rsid w:val="00475F78"/>
    <w:rsid w:val="00480878"/>
    <w:rsid w:val="00484C95"/>
    <w:rsid w:val="00485C03"/>
    <w:rsid w:val="004871C8"/>
    <w:rsid w:val="00493A4A"/>
    <w:rsid w:val="00494D68"/>
    <w:rsid w:val="004A0EE3"/>
    <w:rsid w:val="004A1D70"/>
    <w:rsid w:val="004A3D72"/>
    <w:rsid w:val="004A4154"/>
    <w:rsid w:val="004A6CC8"/>
    <w:rsid w:val="004B034C"/>
    <w:rsid w:val="004B03F2"/>
    <w:rsid w:val="004B03F8"/>
    <w:rsid w:val="004B192D"/>
    <w:rsid w:val="004B2571"/>
    <w:rsid w:val="004B377D"/>
    <w:rsid w:val="004B3A86"/>
    <w:rsid w:val="004B48FC"/>
    <w:rsid w:val="004B5929"/>
    <w:rsid w:val="004C16B7"/>
    <w:rsid w:val="004C3378"/>
    <w:rsid w:val="004C48C6"/>
    <w:rsid w:val="004C4E9F"/>
    <w:rsid w:val="004C52E8"/>
    <w:rsid w:val="004C59FD"/>
    <w:rsid w:val="004D2FDB"/>
    <w:rsid w:val="004D6B61"/>
    <w:rsid w:val="004E0B36"/>
    <w:rsid w:val="004E33FA"/>
    <w:rsid w:val="004E39FA"/>
    <w:rsid w:val="004F5635"/>
    <w:rsid w:val="004F5BBD"/>
    <w:rsid w:val="004F5E4D"/>
    <w:rsid w:val="004F66C9"/>
    <w:rsid w:val="004F6870"/>
    <w:rsid w:val="004F7653"/>
    <w:rsid w:val="004F7849"/>
    <w:rsid w:val="005034E2"/>
    <w:rsid w:val="005043EE"/>
    <w:rsid w:val="005104E2"/>
    <w:rsid w:val="00510DF2"/>
    <w:rsid w:val="0051450C"/>
    <w:rsid w:val="00514D62"/>
    <w:rsid w:val="00520CAB"/>
    <w:rsid w:val="00520E8F"/>
    <w:rsid w:val="00524649"/>
    <w:rsid w:val="00526886"/>
    <w:rsid w:val="00536552"/>
    <w:rsid w:val="005367A8"/>
    <w:rsid w:val="0054005A"/>
    <w:rsid w:val="00540DA6"/>
    <w:rsid w:val="00541529"/>
    <w:rsid w:val="00543D98"/>
    <w:rsid w:val="0054779C"/>
    <w:rsid w:val="005501C0"/>
    <w:rsid w:val="0055106F"/>
    <w:rsid w:val="00551538"/>
    <w:rsid w:val="00552112"/>
    <w:rsid w:val="00552864"/>
    <w:rsid w:val="00553C6A"/>
    <w:rsid w:val="00555E6C"/>
    <w:rsid w:val="005614FA"/>
    <w:rsid w:val="00561E85"/>
    <w:rsid w:val="0056254B"/>
    <w:rsid w:val="0056290D"/>
    <w:rsid w:val="0056350B"/>
    <w:rsid w:val="00563611"/>
    <w:rsid w:val="00565733"/>
    <w:rsid w:val="00567837"/>
    <w:rsid w:val="0057123C"/>
    <w:rsid w:val="005769EA"/>
    <w:rsid w:val="0058387C"/>
    <w:rsid w:val="00587566"/>
    <w:rsid w:val="00587E15"/>
    <w:rsid w:val="005914A4"/>
    <w:rsid w:val="00592625"/>
    <w:rsid w:val="00592A14"/>
    <w:rsid w:val="00593021"/>
    <w:rsid w:val="00594EC4"/>
    <w:rsid w:val="005976E1"/>
    <w:rsid w:val="005A6192"/>
    <w:rsid w:val="005A666A"/>
    <w:rsid w:val="005A6FC2"/>
    <w:rsid w:val="005B0447"/>
    <w:rsid w:val="005B121C"/>
    <w:rsid w:val="005B283E"/>
    <w:rsid w:val="005B2DB3"/>
    <w:rsid w:val="005B31BD"/>
    <w:rsid w:val="005B4745"/>
    <w:rsid w:val="005B659D"/>
    <w:rsid w:val="005B7BB2"/>
    <w:rsid w:val="005C14FA"/>
    <w:rsid w:val="005C3491"/>
    <w:rsid w:val="005C3DA7"/>
    <w:rsid w:val="005C53F3"/>
    <w:rsid w:val="005C7766"/>
    <w:rsid w:val="005D5313"/>
    <w:rsid w:val="005D55AF"/>
    <w:rsid w:val="005D64E1"/>
    <w:rsid w:val="005D728B"/>
    <w:rsid w:val="005E01AD"/>
    <w:rsid w:val="005E23AB"/>
    <w:rsid w:val="005F0344"/>
    <w:rsid w:val="005F0FE1"/>
    <w:rsid w:val="005F15CA"/>
    <w:rsid w:val="005F4990"/>
    <w:rsid w:val="00600CED"/>
    <w:rsid w:val="00612C7A"/>
    <w:rsid w:val="00620B52"/>
    <w:rsid w:val="0062376C"/>
    <w:rsid w:val="00623B3B"/>
    <w:rsid w:val="006262A9"/>
    <w:rsid w:val="00631E85"/>
    <w:rsid w:val="00633F92"/>
    <w:rsid w:val="006346DD"/>
    <w:rsid w:val="00635EDB"/>
    <w:rsid w:val="00636265"/>
    <w:rsid w:val="00637434"/>
    <w:rsid w:val="00641651"/>
    <w:rsid w:val="006423F2"/>
    <w:rsid w:val="006434AA"/>
    <w:rsid w:val="0064354C"/>
    <w:rsid w:val="00644057"/>
    <w:rsid w:val="00644E83"/>
    <w:rsid w:val="006464E0"/>
    <w:rsid w:val="00652345"/>
    <w:rsid w:val="006547BE"/>
    <w:rsid w:val="00655FF8"/>
    <w:rsid w:val="006602BD"/>
    <w:rsid w:val="00661458"/>
    <w:rsid w:val="0066157B"/>
    <w:rsid w:val="006626A4"/>
    <w:rsid w:val="006650DE"/>
    <w:rsid w:val="0067464C"/>
    <w:rsid w:val="00674FC7"/>
    <w:rsid w:val="00675390"/>
    <w:rsid w:val="006774B5"/>
    <w:rsid w:val="00681F02"/>
    <w:rsid w:val="00683283"/>
    <w:rsid w:val="006833B4"/>
    <w:rsid w:val="00683C73"/>
    <w:rsid w:val="0069340E"/>
    <w:rsid w:val="00697390"/>
    <w:rsid w:val="006973B2"/>
    <w:rsid w:val="006A79FF"/>
    <w:rsid w:val="006B3136"/>
    <w:rsid w:val="006B39DC"/>
    <w:rsid w:val="006B6C4E"/>
    <w:rsid w:val="006C2AA0"/>
    <w:rsid w:val="006C3B9E"/>
    <w:rsid w:val="006C3FBF"/>
    <w:rsid w:val="006C5B5E"/>
    <w:rsid w:val="006C691B"/>
    <w:rsid w:val="006C760A"/>
    <w:rsid w:val="006D0322"/>
    <w:rsid w:val="006D0B43"/>
    <w:rsid w:val="006D177C"/>
    <w:rsid w:val="006D18E9"/>
    <w:rsid w:val="006D5264"/>
    <w:rsid w:val="006D6084"/>
    <w:rsid w:val="006D61FC"/>
    <w:rsid w:val="006D7EAC"/>
    <w:rsid w:val="006E14D2"/>
    <w:rsid w:val="006E228A"/>
    <w:rsid w:val="006E34B5"/>
    <w:rsid w:val="006E7030"/>
    <w:rsid w:val="006F06EA"/>
    <w:rsid w:val="006F73AC"/>
    <w:rsid w:val="00700495"/>
    <w:rsid w:val="00702501"/>
    <w:rsid w:val="00702CDD"/>
    <w:rsid w:val="00703956"/>
    <w:rsid w:val="00712847"/>
    <w:rsid w:val="00714EC2"/>
    <w:rsid w:val="00715715"/>
    <w:rsid w:val="00722199"/>
    <w:rsid w:val="007223B9"/>
    <w:rsid w:val="007224A5"/>
    <w:rsid w:val="007232F1"/>
    <w:rsid w:val="00723ABD"/>
    <w:rsid w:val="007349C1"/>
    <w:rsid w:val="0073671A"/>
    <w:rsid w:val="00737075"/>
    <w:rsid w:val="00737527"/>
    <w:rsid w:val="00741120"/>
    <w:rsid w:val="0074418D"/>
    <w:rsid w:val="00745BD9"/>
    <w:rsid w:val="00746E51"/>
    <w:rsid w:val="00750969"/>
    <w:rsid w:val="00752C88"/>
    <w:rsid w:val="00752FE9"/>
    <w:rsid w:val="007575CD"/>
    <w:rsid w:val="00762930"/>
    <w:rsid w:val="007715D5"/>
    <w:rsid w:val="0077495D"/>
    <w:rsid w:val="00774E97"/>
    <w:rsid w:val="007761B1"/>
    <w:rsid w:val="00776860"/>
    <w:rsid w:val="00776C6D"/>
    <w:rsid w:val="0078378D"/>
    <w:rsid w:val="0078694F"/>
    <w:rsid w:val="007913F4"/>
    <w:rsid w:val="00791F82"/>
    <w:rsid w:val="00792426"/>
    <w:rsid w:val="00794628"/>
    <w:rsid w:val="007A53CB"/>
    <w:rsid w:val="007A6D23"/>
    <w:rsid w:val="007A7208"/>
    <w:rsid w:val="007A7854"/>
    <w:rsid w:val="007B265C"/>
    <w:rsid w:val="007B456C"/>
    <w:rsid w:val="007B599A"/>
    <w:rsid w:val="007B5F81"/>
    <w:rsid w:val="007B7522"/>
    <w:rsid w:val="007C0AC9"/>
    <w:rsid w:val="007C1725"/>
    <w:rsid w:val="007C24B1"/>
    <w:rsid w:val="007C43B4"/>
    <w:rsid w:val="007C4D99"/>
    <w:rsid w:val="007C5960"/>
    <w:rsid w:val="007D147A"/>
    <w:rsid w:val="007D49E5"/>
    <w:rsid w:val="007D71A4"/>
    <w:rsid w:val="007E0A3C"/>
    <w:rsid w:val="007E515B"/>
    <w:rsid w:val="007F0528"/>
    <w:rsid w:val="007F377F"/>
    <w:rsid w:val="007F3DC6"/>
    <w:rsid w:val="00800699"/>
    <w:rsid w:val="008013E7"/>
    <w:rsid w:val="00801B6C"/>
    <w:rsid w:val="00805E00"/>
    <w:rsid w:val="0080671C"/>
    <w:rsid w:val="00810BFB"/>
    <w:rsid w:val="00811D27"/>
    <w:rsid w:val="00813F1E"/>
    <w:rsid w:val="008161E1"/>
    <w:rsid w:val="00817B6F"/>
    <w:rsid w:val="00821C0F"/>
    <w:rsid w:val="00822F04"/>
    <w:rsid w:val="00823187"/>
    <w:rsid w:val="008237EA"/>
    <w:rsid w:val="00824CDF"/>
    <w:rsid w:val="00825E9A"/>
    <w:rsid w:val="008261D1"/>
    <w:rsid w:val="008275EA"/>
    <w:rsid w:val="0083068B"/>
    <w:rsid w:val="008320CA"/>
    <w:rsid w:val="008320DB"/>
    <w:rsid w:val="0083538F"/>
    <w:rsid w:val="00835E74"/>
    <w:rsid w:val="00837689"/>
    <w:rsid w:val="00837D62"/>
    <w:rsid w:val="008407BC"/>
    <w:rsid w:val="00840859"/>
    <w:rsid w:val="00840CDF"/>
    <w:rsid w:val="00850272"/>
    <w:rsid w:val="00850324"/>
    <w:rsid w:val="00851ABA"/>
    <w:rsid w:val="00852C8E"/>
    <w:rsid w:val="0085435E"/>
    <w:rsid w:val="00854850"/>
    <w:rsid w:val="0085600D"/>
    <w:rsid w:val="008601A2"/>
    <w:rsid w:val="008618D6"/>
    <w:rsid w:val="008624BE"/>
    <w:rsid w:val="00862FA4"/>
    <w:rsid w:val="00864052"/>
    <w:rsid w:val="00872C39"/>
    <w:rsid w:val="0087438C"/>
    <w:rsid w:val="00876C4F"/>
    <w:rsid w:val="008823EA"/>
    <w:rsid w:val="008837E2"/>
    <w:rsid w:val="00887B7E"/>
    <w:rsid w:val="00892B63"/>
    <w:rsid w:val="0089352F"/>
    <w:rsid w:val="00894EBA"/>
    <w:rsid w:val="008A2318"/>
    <w:rsid w:val="008A4820"/>
    <w:rsid w:val="008A4EC0"/>
    <w:rsid w:val="008B7983"/>
    <w:rsid w:val="008C2260"/>
    <w:rsid w:val="008C3C19"/>
    <w:rsid w:val="008C6D55"/>
    <w:rsid w:val="008C6F29"/>
    <w:rsid w:val="008C77A8"/>
    <w:rsid w:val="008D4D17"/>
    <w:rsid w:val="008D7574"/>
    <w:rsid w:val="008E02B8"/>
    <w:rsid w:val="008E24E0"/>
    <w:rsid w:val="008E2FD1"/>
    <w:rsid w:val="008E3514"/>
    <w:rsid w:val="008E3A73"/>
    <w:rsid w:val="008E4327"/>
    <w:rsid w:val="008F13A3"/>
    <w:rsid w:val="008F3CF0"/>
    <w:rsid w:val="008F4BA5"/>
    <w:rsid w:val="008F56B8"/>
    <w:rsid w:val="008F57A4"/>
    <w:rsid w:val="008F695C"/>
    <w:rsid w:val="008F6EDD"/>
    <w:rsid w:val="0090060E"/>
    <w:rsid w:val="00900687"/>
    <w:rsid w:val="00901169"/>
    <w:rsid w:val="00912D96"/>
    <w:rsid w:val="00913034"/>
    <w:rsid w:val="009161CE"/>
    <w:rsid w:val="00916DEA"/>
    <w:rsid w:val="00920034"/>
    <w:rsid w:val="00921282"/>
    <w:rsid w:val="009220D6"/>
    <w:rsid w:val="00922862"/>
    <w:rsid w:val="0092339E"/>
    <w:rsid w:val="0092460A"/>
    <w:rsid w:val="0092631F"/>
    <w:rsid w:val="00927626"/>
    <w:rsid w:val="009305E2"/>
    <w:rsid w:val="00931541"/>
    <w:rsid w:val="00940D68"/>
    <w:rsid w:val="0094167B"/>
    <w:rsid w:val="0094588E"/>
    <w:rsid w:val="00946B23"/>
    <w:rsid w:val="00947C3E"/>
    <w:rsid w:val="009510EB"/>
    <w:rsid w:val="009519AB"/>
    <w:rsid w:val="009559BF"/>
    <w:rsid w:val="00956BCA"/>
    <w:rsid w:val="009621DE"/>
    <w:rsid w:val="00962E5A"/>
    <w:rsid w:val="00970BBB"/>
    <w:rsid w:val="00976191"/>
    <w:rsid w:val="00984D06"/>
    <w:rsid w:val="00985AD5"/>
    <w:rsid w:val="00986556"/>
    <w:rsid w:val="009867D1"/>
    <w:rsid w:val="00990380"/>
    <w:rsid w:val="00991596"/>
    <w:rsid w:val="00991F86"/>
    <w:rsid w:val="00993E6A"/>
    <w:rsid w:val="0099486E"/>
    <w:rsid w:val="009A0931"/>
    <w:rsid w:val="009A6004"/>
    <w:rsid w:val="009A6B72"/>
    <w:rsid w:val="009B04AC"/>
    <w:rsid w:val="009B33C6"/>
    <w:rsid w:val="009B7130"/>
    <w:rsid w:val="009C126E"/>
    <w:rsid w:val="009C189C"/>
    <w:rsid w:val="009C404A"/>
    <w:rsid w:val="009C7F9C"/>
    <w:rsid w:val="009D4492"/>
    <w:rsid w:val="009D62E7"/>
    <w:rsid w:val="009E073B"/>
    <w:rsid w:val="009E0AE1"/>
    <w:rsid w:val="009F1EFC"/>
    <w:rsid w:val="00A11008"/>
    <w:rsid w:val="00A1372F"/>
    <w:rsid w:val="00A15149"/>
    <w:rsid w:val="00A155A0"/>
    <w:rsid w:val="00A226F5"/>
    <w:rsid w:val="00A22883"/>
    <w:rsid w:val="00A2379E"/>
    <w:rsid w:val="00A23F1F"/>
    <w:rsid w:val="00A246E9"/>
    <w:rsid w:val="00A27563"/>
    <w:rsid w:val="00A27B7D"/>
    <w:rsid w:val="00A3110F"/>
    <w:rsid w:val="00A3112A"/>
    <w:rsid w:val="00A32B2D"/>
    <w:rsid w:val="00A36AC4"/>
    <w:rsid w:val="00A409B4"/>
    <w:rsid w:val="00A44EA9"/>
    <w:rsid w:val="00A4595D"/>
    <w:rsid w:val="00A50256"/>
    <w:rsid w:val="00A53644"/>
    <w:rsid w:val="00A53A90"/>
    <w:rsid w:val="00A56888"/>
    <w:rsid w:val="00A6138B"/>
    <w:rsid w:val="00A73347"/>
    <w:rsid w:val="00A75D78"/>
    <w:rsid w:val="00A82582"/>
    <w:rsid w:val="00A83D91"/>
    <w:rsid w:val="00A870C8"/>
    <w:rsid w:val="00A95166"/>
    <w:rsid w:val="00A95E67"/>
    <w:rsid w:val="00A97425"/>
    <w:rsid w:val="00A97568"/>
    <w:rsid w:val="00AA2A9B"/>
    <w:rsid w:val="00AA62CB"/>
    <w:rsid w:val="00AA650A"/>
    <w:rsid w:val="00AA7A58"/>
    <w:rsid w:val="00AB4AD5"/>
    <w:rsid w:val="00AB533D"/>
    <w:rsid w:val="00AB5737"/>
    <w:rsid w:val="00AB5CC5"/>
    <w:rsid w:val="00AB6333"/>
    <w:rsid w:val="00AB721F"/>
    <w:rsid w:val="00AC025D"/>
    <w:rsid w:val="00AC2BA1"/>
    <w:rsid w:val="00AC2D3F"/>
    <w:rsid w:val="00AD3D5F"/>
    <w:rsid w:val="00AD3EC9"/>
    <w:rsid w:val="00AD6475"/>
    <w:rsid w:val="00AD6F11"/>
    <w:rsid w:val="00AE3247"/>
    <w:rsid w:val="00AF06B7"/>
    <w:rsid w:val="00AF321B"/>
    <w:rsid w:val="00AF4809"/>
    <w:rsid w:val="00AF4B9D"/>
    <w:rsid w:val="00AF6842"/>
    <w:rsid w:val="00AF6D02"/>
    <w:rsid w:val="00AF7A7C"/>
    <w:rsid w:val="00B053AB"/>
    <w:rsid w:val="00B07300"/>
    <w:rsid w:val="00B07F45"/>
    <w:rsid w:val="00B15633"/>
    <w:rsid w:val="00B163E4"/>
    <w:rsid w:val="00B178C8"/>
    <w:rsid w:val="00B23225"/>
    <w:rsid w:val="00B23D60"/>
    <w:rsid w:val="00B2561D"/>
    <w:rsid w:val="00B26431"/>
    <w:rsid w:val="00B27B30"/>
    <w:rsid w:val="00B32C1B"/>
    <w:rsid w:val="00B34B96"/>
    <w:rsid w:val="00B37768"/>
    <w:rsid w:val="00B37CF9"/>
    <w:rsid w:val="00B422C1"/>
    <w:rsid w:val="00B44221"/>
    <w:rsid w:val="00B44789"/>
    <w:rsid w:val="00B44DC4"/>
    <w:rsid w:val="00B470BC"/>
    <w:rsid w:val="00B51343"/>
    <w:rsid w:val="00B530A9"/>
    <w:rsid w:val="00B53FD9"/>
    <w:rsid w:val="00B62FFA"/>
    <w:rsid w:val="00B6386D"/>
    <w:rsid w:val="00B6431D"/>
    <w:rsid w:val="00B64BEE"/>
    <w:rsid w:val="00B662EB"/>
    <w:rsid w:val="00B66CB7"/>
    <w:rsid w:val="00B71140"/>
    <w:rsid w:val="00B74F38"/>
    <w:rsid w:val="00B84E0E"/>
    <w:rsid w:val="00B8549A"/>
    <w:rsid w:val="00B9054A"/>
    <w:rsid w:val="00B90839"/>
    <w:rsid w:val="00B9386A"/>
    <w:rsid w:val="00B941FE"/>
    <w:rsid w:val="00B951F6"/>
    <w:rsid w:val="00B968EE"/>
    <w:rsid w:val="00BA2206"/>
    <w:rsid w:val="00BA3755"/>
    <w:rsid w:val="00BA48BD"/>
    <w:rsid w:val="00BB0DB7"/>
    <w:rsid w:val="00BB0EFD"/>
    <w:rsid w:val="00BB15E0"/>
    <w:rsid w:val="00BC3B43"/>
    <w:rsid w:val="00BC3CBB"/>
    <w:rsid w:val="00BC4EBD"/>
    <w:rsid w:val="00BD194B"/>
    <w:rsid w:val="00BD3970"/>
    <w:rsid w:val="00BD4CA9"/>
    <w:rsid w:val="00BD64AC"/>
    <w:rsid w:val="00BE393A"/>
    <w:rsid w:val="00BE4CD2"/>
    <w:rsid w:val="00BE5F3F"/>
    <w:rsid w:val="00BE7A5D"/>
    <w:rsid w:val="00BF3194"/>
    <w:rsid w:val="00BF5005"/>
    <w:rsid w:val="00C01D0B"/>
    <w:rsid w:val="00C03938"/>
    <w:rsid w:val="00C03B82"/>
    <w:rsid w:val="00C07FD3"/>
    <w:rsid w:val="00C108AC"/>
    <w:rsid w:val="00C10D0E"/>
    <w:rsid w:val="00C119D1"/>
    <w:rsid w:val="00C12CB4"/>
    <w:rsid w:val="00C14AFA"/>
    <w:rsid w:val="00C15310"/>
    <w:rsid w:val="00C156AB"/>
    <w:rsid w:val="00C1732E"/>
    <w:rsid w:val="00C2030E"/>
    <w:rsid w:val="00C21857"/>
    <w:rsid w:val="00C21B8C"/>
    <w:rsid w:val="00C25C83"/>
    <w:rsid w:val="00C312F8"/>
    <w:rsid w:val="00C31AE9"/>
    <w:rsid w:val="00C32054"/>
    <w:rsid w:val="00C40712"/>
    <w:rsid w:val="00C41661"/>
    <w:rsid w:val="00C45E2F"/>
    <w:rsid w:val="00C5379F"/>
    <w:rsid w:val="00C53862"/>
    <w:rsid w:val="00C54830"/>
    <w:rsid w:val="00C57C64"/>
    <w:rsid w:val="00C66B0D"/>
    <w:rsid w:val="00C72C62"/>
    <w:rsid w:val="00C837BF"/>
    <w:rsid w:val="00C8638A"/>
    <w:rsid w:val="00C8691F"/>
    <w:rsid w:val="00C87EA4"/>
    <w:rsid w:val="00C91C79"/>
    <w:rsid w:val="00C922C3"/>
    <w:rsid w:val="00C92DA9"/>
    <w:rsid w:val="00C9669D"/>
    <w:rsid w:val="00CA0DA6"/>
    <w:rsid w:val="00CA400F"/>
    <w:rsid w:val="00CA53FA"/>
    <w:rsid w:val="00CA5EEC"/>
    <w:rsid w:val="00CB0811"/>
    <w:rsid w:val="00CB2966"/>
    <w:rsid w:val="00CB2A6E"/>
    <w:rsid w:val="00CB3723"/>
    <w:rsid w:val="00CB560E"/>
    <w:rsid w:val="00CC5493"/>
    <w:rsid w:val="00CC663D"/>
    <w:rsid w:val="00CC7C97"/>
    <w:rsid w:val="00CC7D2E"/>
    <w:rsid w:val="00CD0E21"/>
    <w:rsid w:val="00CD51C2"/>
    <w:rsid w:val="00CD6AD4"/>
    <w:rsid w:val="00CD72CB"/>
    <w:rsid w:val="00CD7456"/>
    <w:rsid w:val="00CD7EE4"/>
    <w:rsid w:val="00CE1ABD"/>
    <w:rsid w:val="00CE267F"/>
    <w:rsid w:val="00CE441C"/>
    <w:rsid w:val="00CE526E"/>
    <w:rsid w:val="00CE5EF0"/>
    <w:rsid w:val="00CE799B"/>
    <w:rsid w:val="00CE7CAB"/>
    <w:rsid w:val="00CF152C"/>
    <w:rsid w:val="00CF424A"/>
    <w:rsid w:val="00D01C67"/>
    <w:rsid w:val="00D01DFE"/>
    <w:rsid w:val="00D07651"/>
    <w:rsid w:val="00D12BB5"/>
    <w:rsid w:val="00D13536"/>
    <w:rsid w:val="00D1520C"/>
    <w:rsid w:val="00D17A1F"/>
    <w:rsid w:val="00D2198A"/>
    <w:rsid w:val="00D224F1"/>
    <w:rsid w:val="00D2330B"/>
    <w:rsid w:val="00D23CE2"/>
    <w:rsid w:val="00D24463"/>
    <w:rsid w:val="00D254BB"/>
    <w:rsid w:val="00D2633F"/>
    <w:rsid w:val="00D27E57"/>
    <w:rsid w:val="00D30507"/>
    <w:rsid w:val="00D33C8F"/>
    <w:rsid w:val="00D343BA"/>
    <w:rsid w:val="00D374D8"/>
    <w:rsid w:val="00D40A3A"/>
    <w:rsid w:val="00D43077"/>
    <w:rsid w:val="00D4487E"/>
    <w:rsid w:val="00D47CD3"/>
    <w:rsid w:val="00D47D5D"/>
    <w:rsid w:val="00D53931"/>
    <w:rsid w:val="00D542C9"/>
    <w:rsid w:val="00D5691C"/>
    <w:rsid w:val="00D62AE4"/>
    <w:rsid w:val="00D63520"/>
    <w:rsid w:val="00D64721"/>
    <w:rsid w:val="00D65935"/>
    <w:rsid w:val="00D74176"/>
    <w:rsid w:val="00D75334"/>
    <w:rsid w:val="00D757E5"/>
    <w:rsid w:val="00D760F8"/>
    <w:rsid w:val="00D77D1A"/>
    <w:rsid w:val="00D81FE2"/>
    <w:rsid w:val="00D82C55"/>
    <w:rsid w:val="00D8337F"/>
    <w:rsid w:val="00D84D96"/>
    <w:rsid w:val="00DA10B9"/>
    <w:rsid w:val="00DA1FDD"/>
    <w:rsid w:val="00DA2AFB"/>
    <w:rsid w:val="00DA3A82"/>
    <w:rsid w:val="00DA7BB9"/>
    <w:rsid w:val="00DB2ABE"/>
    <w:rsid w:val="00DB4271"/>
    <w:rsid w:val="00DB46F3"/>
    <w:rsid w:val="00DB5B36"/>
    <w:rsid w:val="00DC0C7F"/>
    <w:rsid w:val="00DC1D05"/>
    <w:rsid w:val="00DC53E6"/>
    <w:rsid w:val="00DC6E1F"/>
    <w:rsid w:val="00DC771F"/>
    <w:rsid w:val="00DD03B0"/>
    <w:rsid w:val="00DD04AB"/>
    <w:rsid w:val="00DD2914"/>
    <w:rsid w:val="00DD3183"/>
    <w:rsid w:val="00DD40B2"/>
    <w:rsid w:val="00DD45AC"/>
    <w:rsid w:val="00DD4EB9"/>
    <w:rsid w:val="00DD77F3"/>
    <w:rsid w:val="00DE09B8"/>
    <w:rsid w:val="00DE0BF4"/>
    <w:rsid w:val="00DE0F4C"/>
    <w:rsid w:val="00DE30FC"/>
    <w:rsid w:val="00DE5BA1"/>
    <w:rsid w:val="00DE6350"/>
    <w:rsid w:val="00DF0B6D"/>
    <w:rsid w:val="00DF0FD8"/>
    <w:rsid w:val="00DF2136"/>
    <w:rsid w:val="00DF2C80"/>
    <w:rsid w:val="00DF392F"/>
    <w:rsid w:val="00DF3FB4"/>
    <w:rsid w:val="00DF7EF5"/>
    <w:rsid w:val="00E0214F"/>
    <w:rsid w:val="00E03291"/>
    <w:rsid w:val="00E061FD"/>
    <w:rsid w:val="00E110BE"/>
    <w:rsid w:val="00E12EC1"/>
    <w:rsid w:val="00E142E7"/>
    <w:rsid w:val="00E15106"/>
    <w:rsid w:val="00E15A12"/>
    <w:rsid w:val="00E15E22"/>
    <w:rsid w:val="00E20F88"/>
    <w:rsid w:val="00E2235D"/>
    <w:rsid w:val="00E2311A"/>
    <w:rsid w:val="00E25CA4"/>
    <w:rsid w:val="00E307AC"/>
    <w:rsid w:val="00E32B60"/>
    <w:rsid w:val="00E3720D"/>
    <w:rsid w:val="00E40097"/>
    <w:rsid w:val="00E4118C"/>
    <w:rsid w:val="00E4467B"/>
    <w:rsid w:val="00E4522A"/>
    <w:rsid w:val="00E454E7"/>
    <w:rsid w:val="00E45FD0"/>
    <w:rsid w:val="00E46CCE"/>
    <w:rsid w:val="00E46E2D"/>
    <w:rsid w:val="00E476B3"/>
    <w:rsid w:val="00E50E66"/>
    <w:rsid w:val="00E53926"/>
    <w:rsid w:val="00E54DF8"/>
    <w:rsid w:val="00E567B2"/>
    <w:rsid w:val="00E60690"/>
    <w:rsid w:val="00E61012"/>
    <w:rsid w:val="00E6104E"/>
    <w:rsid w:val="00E619CA"/>
    <w:rsid w:val="00E62048"/>
    <w:rsid w:val="00E624F5"/>
    <w:rsid w:val="00E64279"/>
    <w:rsid w:val="00E65B49"/>
    <w:rsid w:val="00E669C8"/>
    <w:rsid w:val="00E66C86"/>
    <w:rsid w:val="00E66D39"/>
    <w:rsid w:val="00E67B5F"/>
    <w:rsid w:val="00E67D56"/>
    <w:rsid w:val="00E67D6E"/>
    <w:rsid w:val="00E71784"/>
    <w:rsid w:val="00E71942"/>
    <w:rsid w:val="00E725E4"/>
    <w:rsid w:val="00E72DCB"/>
    <w:rsid w:val="00E755DE"/>
    <w:rsid w:val="00E84C16"/>
    <w:rsid w:val="00E8538D"/>
    <w:rsid w:val="00E85A41"/>
    <w:rsid w:val="00E85ABA"/>
    <w:rsid w:val="00E86051"/>
    <w:rsid w:val="00E87644"/>
    <w:rsid w:val="00E926AF"/>
    <w:rsid w:val="00E96DD1"/>
    <w:rsid w:val="00E96EF5"/>
    <w:rsid w:val="00E9759A"/>
    <w:rsid w:val="00EA1E2F"/>
    <w:rsid w:val="00EA4085"/>
    <w:rsid w:val="00EA4B51"/>
    <w:rsid w:val="00EB0F56"/>
    <w:rsid w:val="00EB1444"/>
    <w:rsid w:val="00EB6805"/>
    <w:rsid w:val="00EB6D96"/>
    <w:rsid w:val="00EB7321"/>
    <w:rsid w:val="00EC066A"/>
    <w:rsid w:val="00EC1573"/>
    <w:rsid w:val="00EC19BE"/>
    <w:rsid w:val="00EC3194"/>
    <w:rsid w:val="00EC39A3"/>
    <w:rsid w:val="00EC6674"/>
    <w:rsid w:val="00EC7B94"/>
    <w:rsid w:val="00ED48E0"/>
    <w:rsid w:val="00EE028B"/>
    <w:rsid w:val="00EE1748"/>
    <w:rsid w:val="00EE54BA"/>
    <w:rsid w:val="00EE5E1B"/>
    <w:rsid w:val="00EE7413"/>
    <w:rsid w:val="00EE7772"/>
    <w:rsid w:val="00EE7AB9"/>
    <w:rsid w:val="00EF04C4"/>
    <w:rsid w:val="00EF240C"/>
    <w:rsid w:val="00EF536B"/>
    <w:rsid w:val="00EF66EB"/>
    <w:rsid w:val="00EF68D5"/>
    <w:rsid w:val="00EF75B7"/>
    <w:rsid w:val="00EF7BE7"/>
    <w:rsid w:val="00F01446"/>
    <w:rsid w:val="00F12DF8"/>
    <w:rsid w:val="00F1418E"/>
    <w:rsid w:val="00F141D5"/>
    <w:rsid w:val="00F15B7E"/>
    <w:rsid w:val="00F17C25"/>
    <w:rsid w:val="00F17DF9"/>
    <w:rsid w:val="00F21482"/>
    <w:rsid w:val="00F2151F"/>
    <w:rsid w:val="00F21AB0"/>
    <w:rsid w:val="00F21DFE"/>
    <w:rsid w:val="00F24556"/>
    <w:rsid w:val="00F262F2"/>
    <w:rsid w:val="00F27AE1"/>
    <w:rsid w:val="00F27FE4"/>
    <w:rsid w:val="00F30B68"/>
    <w:rsid w:val="00F318B5"/>
    <w:rsid w:val="00F327F7"/>
    <w:rsid w:val="00F32C28"/>
    <w:rsid w:val="00F33506"/>
    <w:rsid w:val="00F348DA"/>
    <w:rsid w:val="00F34985"/>
    <w:rsid w:val="00F34BA0"/>
    <w:rsid w:val="00F36217"/>
    <w:rsid w:val="00F36C3D"/>
    <w:rsid w:val="00F42CD9"/>
    <w:rsid w:val="00F441E4"/>
    <w:rsid w:val="00F46AE1"/>
    <w:rsid w:val="00F52F1E"/>
    <w:rsid w:val="00F5481E"/>
    <w:rsid w:val="00F617C4"/>
    <w:rsid w:val="00F61DE8"/>
    <w:rsid w:val="00F621DB"/>
    <w:rsid w:val="00F67F43"/>
    <w:rsid w:val="00F7065A"/>
    <w:rsid w:val="00F706DA"/>
    <w:rsid w:val="00F76C9C"/>
    <w:rsid w:val="00F7734F"/>
    <w:rsid w:val="00F77D2B"/>
    <w:rsid w:val="00F82471"/>
    <w:rsid w:val="00F832C7"/>
    <w:rsid w:val="00F84F1F"/>
    <w:rsid w:val="00F9444F"/>
    <w:rsid w:val="00F956B4"/>
    <w:rsid w:val="00FA106B"/>
    <w:rsid w:val="00FA14C0"/>
    <w:rsid w:val="00FA157E"/>
    <w:rsid w:val="00FA22B7"/>
    <w:rsid w:val="00FA3059"/>
    <w:rsid w:val="00FA7C20"/>
    <w:rsid w:val="00FB1AA7"/>
    <w:rsid w:val="00FB2848"/>
    <w:rsid w:val="00FB5FAB"/>
    <w:rsid w:val="00FB6930"/>
    <w:rsid w:val="00FC2903"/>
    <w:rsid w:val="00FC4D00"/>
    <w:rsid w:val="00FC6A42"/>
    <w:rsid w:val="00FC7181"/>
    <w:rsid w:val="00FD1437"/>
    <w:rsid w:val="00FD2E7F"/>
    <w:rsid w:val="00FD56DE"/>
    <w:rsid w:val="00FD78E6"/>
    <w:rsid w:val="00FE0080"/>
    <w:rsid w:val="00FE01DF"/>
    <w:rsid w:val="00FE445E"/>
    <w:rsid w:val="00FE5509"/>
    <w:rsid w:val="00FE7454"/>
    <w:rsid w:val="00FF3B57"/>
    <w:rsid w:val="00FF45C0"/>
    <w:rsid w:val="00FF5B1D"/>
    <w:rsid w:val="00F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40195">
      <w:bodyDiv w:val="1"/>
      <w:marLeft w:val="0"/>
      <w:marRight w:val="0"/>
      <w:marTop w:val="0"/>
      <w:marBottom w:val="0"/>
      <w:divBdr>
        <w:top w:val="none" w:sz="0" w:space="0" w:color="auto"/>
        <w:left w:val="none" w:sz="0" w:space="0" w:color="auto"/>
        <w:bottom w:val="none" w:sz="0" w:space="0" w:color="auto"/>
        <w:right w:val="none" w:sz="0" w:space="0" w:color="auto"/>
      </w:divBdr>
    </w:div>
    <w:div w:id="922838500">
      <w:bodyDiv w:val="1"/>
      <w:marLeft w:val="0"/>
      <w:marRight w:val="0"/>
      <w:marTop w:val="0"/>
      <w:marBottom w:val="0"/>
      <w:divBdr>
        <w:top w:val="none" w:sz="0" w:space="0" w:color="auto"/>
        <w:left w:val="none" w:sz="0" w:space="0" w:color="auto"/>
        <w:bottom w:val="none" w:sz="0" w:space="0" w:color="auto"/>
        <w:right w:val="none" w:sz="0" w:space="0" w:color="auto"/>
      </w:divBdr>
    </w:div>
    <w:div w:id="1079135157">
      <w:bodyDiv w:val="1"/>
      <w:marLeft w:val="0"/>
      <w:marRight w:val="0"/>
      <w:marTop w:val="0"/>
      <w:marBottom w:val="0"/>
      <w:divBdr>
        <w:top w:val="none" w:sz="0" w:space="0" w:color="auto"/>
        <w:left w:val="none" w:sz="0" w:space="0" w:color="auto"/>
        <w:bottom w:val="none" w:sz="0" w:space="0" w:color="auto"/>
        <w:right w:val="none" w:sz="0" w:space="0" w:color="auto"/>
      </w:divBdr>
    </w:div>
    <w:div w:id="1182210163">
      <w:bodyDiv w:val="1"/>
      <w:marLeft w:val="0"/>
      <w:marRight w:val="0"/>
      <w:marTop w:val="0"/>
      <w:marBottom w:val="0"/>
      <w:divBdr>
        <w:top w:val="none" w:sz="0" w:space="0" w:color="auto"/>
        <w:left w:val="none" w:sz="0" w:space="0" w:color="auto"/>
        <w:bottom w:val="none" w:sz="0" w:space="0" w:color="auto"/>
        <w:right w:val="none" w:sz="0" w:space="0" w:color="auto"/>
      </w:divBdr>
    </w:div>
    <w:div w:id="18447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D969-E859-479B-9C4C-5D6DE3E7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4043</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26828</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SDK</cp:lastModifiedBy>
  <cp:revision>6</cp:revision>
  <cp:lastPrinted>2014-01-15T15:42:00Z</cp:lastPrinted>
  <dcterms:created xsi:type="dcterms:W3CDTF">2015-12-22T18:10:00Z</dcterms:created>
  <dcterms:modified xsi:type="dcterms:W3CDTF">2016-01-25T15:25:00Z</dcterms:modified>
</cp:coreProperties>
</file>